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1ACB439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061BF6">
        <w:rPr>
          <w:rFonts w:ascii="Arial" w:eastAsia="MS Mincho" w:hAnsi="Arial" w:cs="Arial"/>
          <w:b/>
          <w:sz w:val="24"/>
          <w:szCs w:val="24"/>
          <w:lang w:val="en-US"/>
        </w:rPr>
        <w:t>01928</w:t>
      </w:r>
    </w:p>
    <w:p w14:paraId="654879EC" w14:textId="7E04C4F8" w:rsidR="002A1D39" w:rsidRPr="00A164AC" w:rsidRDefault="00A164AC" w:rsidP="002A1D39">
      <w:pPr>
        <w:pStyle w:val="a3"/>
        <w:tabs>
          <w:tab w:val="right" w:pos="9781"/>
          <w:tab w:val="right" w:pos="13323"/>
        </w:tabs>
        <w:jc w:val="both"/>
        <w:outlineLvl w:val="0"/>
        <w:rPr>
          <w:rFonts w:eastAsia="宋体"/>
          <w:sz w:val="24"/>
          <w:lang w:eastAsia="zh-CN"/>
        </w:rPr>
      </w:pPr>
      <w:r w:rsidRPr="00A164AC">
        <w:rPr>
          <w:rFonts w:ascii="Arial" w:eastAsia="宋体" w:hAnsi="Arial" w:cs="Arial"/>
          <w:b/>
          <w:sz w:val="24"/>
          <w:szCs w:val="24"/>
          <w:lang w:eastAsia="zh-CN"/>
        </w:rPr>
        <w:t>Athens, GR, 26 Feb – 01 Mar,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1A78BB9"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54B2B" w:rsidRPr="00054B2B">
        <w:rPr>
          <w:rFonts w:ascii="Arial" w:hAnsi="Arial" w:cs="Arial"/>
          <w:sz w:val="22"/>
        </w:rPr>
        <w:t xml:space="preserve">Discussion on test cases of FR2 </w:t>
      </w:r>
      <w:proofErr w:type="spellStart"/>
      <w:r w:rsidR="00054B2B" w:rsidRPr="00054B2B">
        <w:rPr>
          <w:rFonts w:ascii="Arial" w:hAnsi="Arial" w:cs="Arial"/>
          <w:sz w:val="22"/>
        </w:rPr>
        <w:t>SCell</w:t>
      </w:r>
      <w:proofErr w:type="spellEnd"/>
      <w:r w:rsidR="00054B2B" w:rsidRPr="00054B2B">
        <w:rPr>
          <w:rFonts w:ascii="Arial" w:hAnsi="Arial" w:cs="Arial"/>
          <w:sz w:val="22"/>
        </w:rPr>
        <w:t xml:space="preserve"> activation delay reduction</w:t>
      </w:r>
    </w:p>
    <w:p w14:paraId="0BF78C31" w14:textId="0C63499F"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752B54" w:rsidRPr="00752B54">
        <w:rPr>
          <w:rFonts w:ascii="Arial" w:hAnsi="Arial" w:cs="Arial"/>
          <w:sz w:val="22"/>
          <w:lang w:val="en-US"/>
        </w:rPr>
        <w:t>8.4.3</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5B4D335A" w:rsidR="00902E80" w:rsidRDefault="00902E80" w:rsidP="00902E80">
      <w:pPr>
        <w:adjustRightInd/>
        <w:jc w:val="both"/>
        <w:textAlignment w:val="auto"/>
        <w:rPr>
          <w:rFonts w:eastAsiaTheme="minorEastAsia"/>
          <w:lang w:eastAsia="zh-CN"/>
        </w:rPr>
      </w:pPr>
      <w:r>
        <w:rPr>
          <w:rFonts w:eastAsiaTheme="minorEastAsia"/>
          <w:lang w:eastAsia="zh-CN"/>
        </w:rPr>
        <w:t>In RAN4 #10</w:t>
      </w:r>
      <w:r w:rsidR="00317926">
        <w:rPr>
          <w:rFonts w:eastAsiaTheme="minorEastAsia"/>
          <w:lang w:eastAsia="zh-CN"/>
        </w:rPr>
        <w:t>9</w:t>
      </w:r>
      <w:r>
        <w:rPr>
          <w:rFonts w:eastAsiaTheme="minorEastAsia"/>
          <w:lang w:eastAsia="zh-CN"/>
        </w:rPr>
        <w:t xml:space="preserve">, the WF </w:t>
      </w:r>
      <w:r w:rsidR="00B70F71">
        <w:rPr>
          <w:rFonts w:eastAsiaTheme="minorEastAsia"/>
          <w:lang w:eastAsia="zh-CN"/>
        </w:rPr>
        <w:t>[1] is</w:t>
      </w:r>
      <w:r>
        <w:rPr>
          <w:rFonts w:eastAsiaTheme="minorEastAsia"/>
          <w:lang w:eastAsia="zh-CN"/>
        </w:rPr>
        <w:t xml:space="preserve"> approved.</w:t>
      </w:r>
      <w:r w:rsidR="00D864ED">
        <w:rPr>
          <w:rFonts w:eastAsiaTheme="minorEastAsia"/>
          <w:lang w:eastAsia="zh-CN"/>
        </w:rPr>
        <w:t xml:space="preserve"> The initial TC list is agreed.</w:t>
      </w:r>
    </w:p>
    <w:p w14:paraId="04AAE990" w14:textId="65C0DA4C"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ased on all information</w:t>
      </w:r>
      <w:r w:rsidR="003A6351">
        <w:rPr>
          <w:rFonts w:eastAsiaTheme="minorEastAsia"/>
          <w:lang w:eastAsia="zh-CN"/>
        </w:rPr>
        <w:t xml:space="preserve"> in [1]</w:t>
      </w:r>
      <w:r>
        <w:rPr>
          <w:rFonts w:eastAsiaTheme="minorEastAsia"/>
          <w:lang w:eastAsia="zh-CN"/>
        </w:rPr>
        <w:t xml:space="preserve">, we provide our views on </w:t>
      </w:r>
      <w:r w:rsidR="003A6351">
        <w:rPr>
          <w:rFonts w:eastAsiaTheme="minorEastAsia"/>
          <w:lang w:eastAsia="zh-CN"/>
        </w:rPr>
        <w:t xml:space="preserve">test case design for FR2 </w:t>
      </w:r>
      <w:proofErr w:type="spellStart"/>
      <w:r w:rsidR="003A6351">
        <w:rPr>
          <w:rFonts w:eastAsiaTheme="minorEastAsia"/>
          <w:lang w:eastAsia="zh-CN"/>
        </w:rPr>
        <w:t>SCell</w:t>
      </w:r>
      <w:proofErr w:type="spellEnd"/>
      <w:r w:rsidR="003A6351">
        <w:rPr>
          <w:rFonts w:eastAsiaTheme="minorEastAsia"/>
          <w:lang w:eastAsia="zh-CN"/>
        </w:rPr>
        <w:t xml:space="preserve"> activation delay reduction</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28956344" w:rsidR="000B2580"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 xml:space="preserve">On </w:t>
      </w:r>
      <w:r w:rsidR="006F59B6">
        <w:rPr>
          <w:rFonts w:eastAsiaTheme="minorEastAsia"/>
          <w:b/>
          <w:lang w:eastAsia="zh-CN"/>
        </w:rPr>
        <w:t>test method</w:t>
      </w:r>
      <w:r w:rsidR="00495133">
        <w:rPr>
          <w:rFonts w:eastAsiaTheme="minorEastAsia"/>
          <w:b/>
          <w:lang w:eastAsia="zh-CN"/>
        </w:rPr>
        <w:t>s</w:t>
      </w:r>
      <w:r w:rsidR="006F59B6">
        <w:rPr>
          <w:rFonts w:eastAsiaTheme="minorEastAsia"/>
          <w:b/>
          <w:lang w:eastAsia="zh-CN"/>
        </w:rPr>
        <w:t xml:space="preserve"> to ensure UE has valid </w:t>
      </w:r>
      <w:r w:rsidR="00703AAA">
        <w:rPr>
          <w:rFonts w:eastAsiaTheme="minorEastAsia"/>
          <w:b/>
          <w:lang w:eastAsia="zh-CN"/>
        </w:rPr>
        <w:t xml:space="preserve">and non-reported </w:t>
      </w:r>
      <w:r w:rsidR="006F59B6">
        <w:rPr>
          <w:rFonts w:eastAsiaTheme="minorEastAsia"/>
          <w:b/>
          <w:lang w:eastAsia="zh-CN"/>
        </w:rPr>
        <w:t xml:space="preserve">L3 </w:t>
      </w:r>
      <w:r w:rsidR="00703AAA">
        <w:rPr>
          <w:rFonts w:eastAsiaTheme="minorEastAsia"/>
          <w:b/>
          <w:lang w:eastAsia="zh-CN"/>
        </w:rPr>
        <w:t>measurement results</w:t>
      </w:r>
      <w:r w:rsidR="00046B55">
        <w:rPr>
          <w:rFonts w:eastAsiaTheme="minorEastAsia"/>
          <w:b/>
          <w:lang w:eastAsia="zh-CN"/>
        </w:rPr>
        <w:t xml:space="preserve"> </w:t>
      </w:r>
      <w:r>
        <w:rPr>
          <w:rFonts w:eastAsiaTheme="minorEastAsia"/>
          <w:b/>
          <w:lang w:eastAsia="zh-CN"/>
        </w:rPr>
        <w:t>&gt;</w:t>
      </w:r>
    </w:p>
    <w:p w14:paraId="79F0F9C3" w14:textId="122CD482" w:rsidR="00EA2BF2" w:rsidRPr="00EA2BF2" w:rsidRDefault="008B39CD" w:rsidP="008E19C2">
      <w:pPr>
        <w:overflowPunct/>
        <w:autoSpaceDE/>
        <w:autoSpaceDN/>
        <w:adjustRightInd/>
        <w:jc w:val="both"/>
        <w:textAlignment w:val="auto"/>
        <w:rPr>
          <w:rFonts w:eastAsia="宋体"/>
          <w:lang w:eastAsia="zh-CN"/>
        </w:rPr>
      </w:pPr>
      <w:r>
        <w:rPr>
          <w:rFonts w:eastAsia="宋体"/>
          <w:lang w:eastAsia="zh-CN"/>
        </w:rPr>
        <w:t xml:space="preserve">R18 </w:t>
      </w:r>
      <w:r w:rsidR="00EA2BF2">
        <w:rPr>
          <w:rFonts w:eastAsia="宋体"/>
          <w:lang w:eastAsia="zh-CN"/>
        </w:rPr>
        <w:t xml:space="preserve">unknown </w:t>
      </w:r>
      <w:proofErr w:type="spellStart"/>
      <w:r w:rsidR="00EA2BF2">
        <w:rPr>
          <w:rFonts w:eastAsia="宋体"/>
          <w:lang w:eastAsia="zh-CN"/>
        </w:rPr>
        <w:t>SCell</w:t>
      </w:r>
      <w:proofErr w:type="spellEnd"/>
      <w:r w:rsidR="00EA2BF2">
        <w:rPr>
          <w:rFonts w:eastAsia="宋体"/>
          <w:lang w:eastAsia="zh-CN"/>
        </w:rPr>
        <w:t xml:space="preserve"> activation delay reduction aims to solve the issue that UE has detected the corresponding serving cell on the SCC, but not getting chance to report, because no event-triggered reporting has met the triggering conditions</w:t>
      </w:r>
      <w:r w:rsidR="006B2370">
        <w:rPr>
          <w:rFonts w:eastAsia="宋体"/>
          <w:lang w:eastAsia="zh-CN"/>
        </w:rPr>
        <w:t xml:space="preserve"> after the </w:t>
      </w:r>
      <w:proofErr w:type="spellStart"/>
      <w:r w:rsidR="006B2370">
        <w:rPr>
          <w:rFonts w:eastAsia="宋体"/>
          <w:lang w:eastAsia="zh-CN"/>
        </w:rPr>
        <w:t>SCell</w:t>
      </w:r>
      <w:proofErr w:type="spellEnd"/>
      <w:r w:rsidR="006B2370">
        <w:rPr>
          <w:rFonts w:eastAsia="宋体"/>
          <w:lang w:eastAsia="zh-CN"/>
        </w:rPr>
        <w:t xml:space="preserve"> is configured</w:t>
      </w:r>
      <w:r w:rsidR="00857522">
        <w:rPr>
          <w:rFonts w:eastAsia="宋体"/>
          <w:lang w:eastAsia="zh-CN"/>
        </w:rPr>
        <w:t xml:space="preserve"> by RRC</w:t>
      </w:r>
      <w:r w:rsidR="00397F47">
        <w:rPr>
          <w:rFonts w:eastAsia="宋体"/>
          <w:lang w:eastAsia="zh-CN"/>
        </w:rPr>
        <w:t xml:space="preserve">, and hence the </w:t>
      </w:r>
      <w:proofErr w:type="spellStart"/>
      <w:r w:rsidR="00397F47">
        <w:rPr>
          <w:rFonts w:eastAsia="宋体"/>
          <w:lang w:eastAsia="zh-CN"/>
        </w:rPr>
        <w:t>SCell</w:t>
      </w:r>
      <w:proofErr w:type="spellEnd"/>
      <w:r w:rsidR="00397F47">
        <w:rPr>
          <w:rFonts w:eastAsia="宋体"/>
          <w:lang w:eastAsia="zh-CN"/>
        </w:rPr>
        <w:t xml:space="preserve"> is unknown. </w:t>
      </w:r>
      <w:r w:rsidR="004F1F70">
        <w:rPr>
          <w:rFonts w:eastAsia="宋体"/>
          <w:lang w:eastAsia="zh-CN"/>
        </w:rPr>
        <w:t xml:space="preserve">According to TS 38.331, UE shall report the serving cell </w:t>
      </w:r>
      <w:r w:rsidR="00986D71">
        <w:rPr>
          <w:rFonts w:eastAsia="宋体"/>
          <w:lang w:eastAsia="zh-CN"/>
        </w:rPr>
        <w:t xml:space="preserve">measurement results as long as any </w:t>
      </w:r>
      <w:proofErr w:type="spellStart"/>
      <w:r w:rsidR="00986D71">
        <w:rPr>
          <w:rFonts w:eastAsia="宋体"/>
          <w:lang w:eastAsia="zh-CN"/>
        </w:rPr>
        <w:t>measID</w:t>
      </w:r>
      <w:proofErr w:type="spellEnd"/>
      <w:r w:rsidR="00986D71">
        <w:rPr>
          <w:rFonts w:eastAsia="宋体"/>
          <w:lang w:eastAsia="zh-CN"/>
        </w:rPr>
        <w:t xml:space="preserve"> triggers a L3 reporting. </w:t>
      </w:r>
    </w:p>
    <w:tbl>
      <w:tblPr>
        <w:tblStyle w:val="ae"/>
        <w:tblW w:w="0" w:type="auto"/>
        <w:tblLook w:val="04A0" w:firstRow="1" w:lastRow="0" w:firstColumn="1" w:lastColumn="0" w:noHBand="0" w:noVBand="1"/>
      </w:tblPr>
      <w:tblGrid>
        <w:gridCol w:w="9631"/>
      </w:tblGrid>
      <w:tr w:rsidR="00365FD2" w:rsidRPr="00C86698" w14:paraId="293263BD" w14:textId="77777777" w:rsidTr="00C0163F">
        <w:tc>
          <w:tcPr>
            <w:tcW w:w="9631" w:type="dxa"/>
          </w:tcPr>
          <w:p w14:paraId="1F72989E" w14:textId="01FC6108" w:rsidR="00365FD2" w:rsidRDefault="00B11911" w:rsidP="00C0163F">
            <w:pPr>
              <w:spacing w:after="120"/>
              <w:rPr>
                <w:rFonts w:eastAsia="宋体"/>
                <w:b/>
                <w:bCs/>
                <w:szCs w:val="24"/>
              </w:rPr>
            </w:pPr>
            <w:r>
              <w:rPr>
                <w:b/>
                <w:u w:val="single"/>
                <w:lang w:eastAsia="ko-KR"/>
              </w:rPr>
              <w:t>TS 38.331 v15.</w:t>
            </w:r>
            <w:r w:rsidR="00677C12">
              <w:rPr>
                <w:b/>
                <w:u w:val="single"/>
                <w:lang w:eastAsia="ko-KR"/>
              </w:rPr>
              <w:t>23.0</w:t>
            </w:r>
            <w:r w:rsidR="00365FD2">
              <w:rPr>
                <w:rFonts w:eastAsia="宋体"/>
                <w:b/>
                <w:bCs/>
                <w:szCs w:val="24"/>
              </w:rPr>
              <w:t xml:space="preserve"> </w:t>
            </w:r>
          </w:p>
          <w:p w14:paraId="0C46B5D5" w14:textId="77777777" w:rsidR="00B11911" w:rsidRPr="00A7588D" w:rsidRDefault="00B11911" w:rsidP="001F534C">
            <w:pPr>
              <w:pStyle w:val="4"/>
              <w:numPr>
                <w:ilvl w:val="0"/>
                <w:numId w:val="0"/>
              </w:numPr>
              <w:spacing w:after="240"/>
              <w:ind w:left="864" w:right="200" w:hanging="864"/>
            </w:pPr>
            <w:bookmarkStart w:id="4" w:name="_Toc20425818"/>
            <w:bookmarkStart w:id="5" w:name="_Toc29321214"/>
            <w:bookmarkStart w:id="6" w:name="_Toc36219397"/>
            <w:bookmarkStart w:id="7" w:name="_Toc36220073"/>
            <w:bookmarkStart w:id="8" w:name="_Toc36513493"/>
            <w:bookmarkStart w:id="9" w:name="_Toc46449551"/>
            <w:bookmarkStart w:id="10" w:name="_Toc46489338"/>
            <w:bookmarkStart w:id="11" w:name="_Toc52495172"/>
            <w:bookmarkStart w:id="12" w:name="_Toc60781341"/>
            <w:bookmarkStart w:id="13" w:name="_Toc139021676"/>
            <w:r w:rsidRPr="00A7588D">
              <w:t>5.5.5.1</w:t>
            </w:r>
            <w:r w:rsidRPr="00A7588D">
              <w:tab/>
              <w:t>General</w:t>
            </w:r>
            <w:bookmarkEnd w:id="4"/>
            <w:bookmarkEnd w:id="5"/>
            <w:bookmarkEnd w:id="6"/>
            <w:bookmarkEnd w:id="7"/>
            <w:bookmarkEnd w:id="8"/>
            <w:bookmarkEnd w:id="9"/>
            <w:bookmarkEnd w:id="10"/>
            <w:bookmarkEnd w:id="11"/>
            <w:bookmarkEnd w:id="12"/>
            <w:bookmarkEnd w:id="13"/>
          </w:p>
          <w:p w14:paraId="742AC010" w14:textId="786CE99F" w:rsidR="00FC5C04" w:rsidRPr="00FC5C04" w:rsidRDefault="00FC5C04" w:rsidP="00B11911">
            <w:pPr>
              <w:rPr>
                <w:rFonts w:eastAsiaTheme="minorEastAsia"/>
                <w:lang w:eastAsia="zh-CN"/>
              </w:rPr>
            </w:pPr>
            <w:r>
              <w:rPr>
                <w:rFonts w:eastAsiaTheme="minorEastAsia"/>
                <w:lang w:eastAsia="zh-CN"/>
              </w:rPr>
              <w:t>…</w:t>
            </w:r>
          </w:p>
          <w:p w14:paraId="26A55427" w14:textId="56C239A8" w:rsidR="00B11911" w:rsidRPr="00A7588D" w:rsidRDefault="00B11911" w:rsidP="00B11911">
            <w:r w:rsidRPr="00A95E79">
              <w:rPr>
                <w:highlight w:val="yellow"/>
              </w:rPr>
              <w:t xml:space="preserve">For the </w:t>
            </w:r>
            <w:proofErr w:type="spellStart"/>
            <w:r w:rsidRPr="00A95E79">
              <w:rPr>
                <w:i/>
                <w:highlight w:val="yellow"/>
              </w:rPr>
              <w:t>measId</w:t>
            </w:r>
            <w:proofErr w:type="spellEnd"/>
            <w:r w:rsidRPr="00A95E79">
              <w:rPr>
                <w:highlight w:val="yellow"/>
              </w:rPr>
              <w:t xml:space="preserve"> for which the measurement reporting procedure was triggered, the UE shall set the </w:t>
            </w:r>
            <w:proofErr w:type="spellStart"/>
            <w:r w:rsidRPr="00A95E79">
              <w:rPr>
                <w:i/>
                <w:highlight w:val="yellow"/>
              </w:rPr>
              <w:t>measResults</w:t>
            </w:r>
            <w:proofErr w:type="spellEnd"/>
            <w:r w:rsidRPr="00A95E79">
              <w:rPr>
                <w:highlight w:val="yellow"/>
              </w:rPr>
              <w:t xml:space="preserve"> within the </w:t>
            </w:r>
            <w:proofErr w:type="spellStart"/>
            <w:r w:rsidRPr="00A95E79">
              <w:rPr>
                <w:i/>
                <w:highlight w:val="yellow"/>
              </w:rPr>
              <w:t>MeasurementReport</w:t>
            </w:r>
            <w:proofErr w:type="spellEnd"/>
            <w:r w:rsidRPr="00A95E79">
              <w:rPr>
                <w:highlight w:val="yellow"/>
              </w:rPr>
              <w:t xml:space="preserve"> message as follows</w:t>
            </w:r>
            <w:r w:rsidRPr="00A7588D">
              <w:t>:</w:t>
            </w:r>
          </w:p>
          <w:p w14:paraId="2F9A1C28" w14:textId="77777777" w:rsidR="00B11911" w:rsidRPr="00A7588D" w:rsidRDefault="00B11911" w:rsidP="00B11911">
            <w:pPr>
              <w:pStyle w:val="B1"/>
              <w:rPr>
                <w:lang w:val="en-GB"/>
              </w:rPr>
            </w:pPr>
            <w:r w:rsidRPr="00A7588D">
              <w:rPr>
                <w:lang w:val="en-GB"/>
              </w:rPr>
              <w:t>1&gt;</w:t>
            </w:r>
            <w:r w:rsidRPr="00A7588D">
              <w:rPr>
                <w:lang w:val="en-GB"/>
              </w:rPr>
              <w:tab/>
              <w:t xml:space="preserve">set the </w:t>
            </w:r>
            <w:proofErr w:type="spellStart"/>
            <w:r w:rsidRPr="00A7588D">
              <w:rPr>
                <w:i/>
                <w:lang w:val="en-GB"/>
              </w:rPr>
              <w:t>measId</w:t>
            </w:r>
            <w:proofErr w:type="spellEnd"/>
            <w:r w:rsidRPr="00A7588D">
              <w:rPr>
                <w:lang w:val="en-GB"/>
              </w:rPr>
              <w:t xml:space="preserve"> to the measurement identity that triggered the measurement reporting;</w:t>
            </w:r>
          </w:p>
          <w:p w14:paraId="46370904" w14:textId="77777777" w:rsidR="00B11911" w:rsidRPr="00A7588D" w:rsidRDefault="00B11911" w:rsidP="00B11911">
            <w:pPr>
              <w:pStyle w:val="B1"/>
              <w:rPr>
                <w:rFonts w:eastAsia="MS PGothic"/>
                <w:i/>
                <w:iCs/>
                <w:lang w:val="en-GB"/>
              </w:rPr>
            </w:pPr>
            <w:r w:rsidRPr="00A7588D">
              <w:rPr>
                <w:rFonts w:eastAsia="MS PGothic"/>
                <w:lang w:val="en-GB"/>
              </w:rPr>
              <w:t>1&gt;</w:t>
            </w:r>
            <w:r w:rsidRPr="00A7588D">
              <w:rPr>
                <w:rFonts w:eastAsia="MS PGothic"/>
                <w:lang w:val="en-GB"/>
              </w:rPr>
              <w:tab/>
            </w:r>
            <w:r w:rsidRPr="00FF079F">
              <w:rPr>
                <w:rFonts w:eastAsia="MS PGothic"/>
                <w:highlight w:val="yellow"/>
                <w:lang w:val="en-GB"/>
              </w:rPr>
              <w:t xml:space="preserve">for each serving cell configured with </w:t>
            </w:r>
            <w:proofErr w:type="spellStart"/>
            <w:r w:rsidRPr="00FF079F">
              <w:rPr>
                <w:i/>
                <w:highlight w:val="yellow"/>
                <w:lang w:val="en-GB"/>
              </w:rPr>
              <w:t>servingCellMO</w:t>
            </w:r>
            <w:proofErr w:type="spellEnd"/>
            <w:r w:rsidRPr="00FF079F">
              <w:rPr>
                <w:rFonts w:eastAsia="MS PGothic"/>
                <w:iCs/>
                <w:highlight w:val="yellow"/>
                <w:lang w:val="en-GB"/>
              </w:rPr>
              <w:t>:</w:t>
            </w:r>
          </w:p>
          <w:p w14:paraId="4861BA2A" w14:textId="77777777" w:rsidR="00B11911" w:rsidRPr="00A7588D" w:rsidRDefault="00B11911" w:rsidP="00B11911">
            <w:pPr>
              <w:pStyle w:val="B2"/>
              <w:rPr>
                <w:rFonts w:eastAsia="MS PGothic"/>
              </w:rPr>
            </w:pPr>
            <w:r w:rsidRPr="00A7588D">
              <w:rPr>
                <w:rFonts w:eastAsia="MS PGothic"/>
              </w:rPr>
              <w:t>2&gt;</w:t>
            </w:r>
            <w:r w:rsidRPr="00A7588D">
              <w:rPr>
                <w:rFonts w:eastAsia="MS PGothic"/>
              </w:rPr>
              <w:tab/>
              <w:t xml:space="preserve">if the </w:t>
            </w:r>
            <w:proofErr w:type="spellStart"/>
            <w:r w:rsidRPr="00A7588D">
              <w:rPr>
                <w:i/>
              </w:rPr>
              <w:t>reportConfig</w:t>
            </w:r>
            <w:proofErr w:type="spellEnd"/>
            <w:r w:rsidRPr="00A7588D">
              <w:t xml:space="preserve"> associated with the </w:t>
            </w:r>
            <w:proofErr w:type="spellStart"/>
            <w:r w:rsidRPr="00A7588D">
              <w:rPr>
                <w:i/>
              </w:rPr>
              <w:t>measId</w:t>
            </w:r>
            <w:proofErr w:type="spellEnd"/>
            <w:r w:rsidRPr="00A7588D">
              <w:t xml:space="preserve"> that triggered the measurement reporting includes</w:t>
            </w:r>
            <w:r w:rsidRPr="00A7588D">
              <w:rPr>
                <w:rFonts w:eastAsia="MS PGothic"/>
              </w:rPr>
              <w:t xml:space="preserve"> </w:t>
            </w:r>
            <w:proofErr w:type="spellStart"/>
            <w:r w:rsidRPr="00A7588D">
              <w:rPr>
                <w:rFonts w:eastAsia="MS PGothic"/>
                <w:i/>
                <w:iCs/>
              </w:rPr>
              <w:t>rsType</w:t>
            </w:r>
            <w:proofErr w:type="spellEnd"/>
            <w:r w:rsidRPr="00A7588D">
              <w:rPr>
                <w:rFonts w:eastAsia="MS PGothic"/>
                <w:iCs/>
              </w:rPr>
              <w:t>:</w:t>
            </w:r>
          </w:p>
          <w:p w14:paraId="682FC3AF" w14:textId="77777777" w:rsidR="00B11911" w:rsidRPr="00A7588D" w:rsidRDefault="00B11911" w:rsidP="00B11911">
            <w:pPr>
              <w:pStyle w:val="B3"/>
              <w:rPr>
                <w:rFonts w:eastAsia="MS PGothic"/>
              </w:rPr>
            </w:pPr>
            <w:r w:rsidRPr="00A7588D">
              <w:rPr>
                <w:rFonts w:eastAsia="MS PGothic"/>
              </w:rPr>
              <w:t>3&gt;</w:t>
            </w:r>
            <w:r w:rsidRPr="00A7588D">
              <w:rPr>
                <w:rFonts w:eastAsia="MS PGothic"/>
              </w:rPr>
              <w:tab/>
              <w:t xml:space="preserve">if the serving cell measurements based on the </w:t>
            </w:r>
            <w:proofErr w:type="spellStart"/>
            <w:r w:rsidRPr="00A7588D">
              <w:rPr>
                <w:rFonts w:eastAsia="MS PGothic"/>
                <w:i/>
                <w:iCs/>
              </w:rPr>
              <w:t>rsType</w:t>
            </w:r>
            <w:proofErr w:type="spellEnd"/>
            <w:r w:rsidRPr="00A7588D">
              <w:rPr>
                <w:rFonts w:eastAsia="MS PGothic"/>
                <w:i/>
                <w:iCs/>
              </w:rPr>
              <w:t xml:space="preserve"> </w:t>
            </w:r>
            <w:r w:rsidRPr="00A7588D">
              <w:rPr>
                <w:rFonts w:eastAsia="MS PGothic"/>
                <w:iCs/>
              </w:rPr>
              <w:t xml:space="preserve">included in the </w:t>
            </w:r>
            <w:proofErr w:type="spellStart"/>
            <w:r w:rsidRPr="00A7588D">
              <w:rPr>
                <w:i/>
              </w:rPr>
              <w:t>reportConfig</w:t>
            </w:r>
            <w:proofErr w:type="spellEnd"/>
            <w:r w:rsidRPr="00A7588D">
              <w:t xml:space="preserve"> </w:t>
            </w:r>
            <w:r w:rsidRPr="00A7588D">
              <w:rPr>
                <w:rFonts w:eastAsia="MS PGothic"/>
                <w:iCs/>
              </w:rPr>
              <w:t>that triggered the measurement report are available:</w:t>
            </w:r>
          </w:p>
          <w:p w14:paraId="0B72F608" w14:textId="77777777" w:rsidR="00B11911" w:rsidRPr="00A7588D" w:rsidRDefault="00B11911" w:rsidP="00B11911">
            <w:pPr>
              <w:pStyle w:val="B4"/>
              <w:rPr>
                <w:rFonts w:eastAsia="MS PGothic"/>
                <w:lang w:val="en-GB"/>
              </w:rPr>
            </w:pPr>
            <w:r w:rsidRPr="00A7588D">
              <w:rPr>
                <w:rFonts w:eastAsia="MS PGothic"/>
                <w:lang w:val="en-GB"/>
              </w:rPr>
              <w:t>4&gt;</w:t>
            </w:r>
            <w:r w:rsidRPr="00A7588D">
              <w:rPr>
                <w:rFonts w:eastAsia="MS PGothic"/>
                <w:lang w:val="en-GB"/>
              </w:rPr>
              <w:tab/>
              <w:t xml:space="preserve">set the </w:t>
            </w:r>
            <w:proofErr w:type="spellStart"/>
            <w:r w:rsidRPr="00A7588D">
              <w:rPr>
                <w:rFonts w:eastAsia="MS PGothic"/>
                <w:i/>
                <w:iCs/>
                <w:lang w:val="en-GB"/>
              </w:rPr>
              <w:t>measResultServingCell</w:t>
            </w:r>
            <w:proofErr w:type="spellEnd"/>
            <w:r w:rsidRPr="00A7588D">
              <w:rPr>
                <w:rFonts w:eastAsia="MS PGothic"/>
                <w:lang w:val="en-GB"/>
              </w:rPr>
              <w:t xml:space="preserve"> within </w:t>
            </w:r>
            <w:proofErr w:type="spellStart"/>
            <w:r w:rsidRPr="00A7588D">
              <w:rPr>
                <w:rFonts w:eastAsia="MS PGothic"/>
                <w:i/>
                <w:iCs/>
                <w:lang w:val="en-GB"/>
              </w:rPr>
              <w:t>measResultServingMOList</w:t>
            </w:r>
            <w:proofErr w:type="spellEnd"/>
            <w:r w:rsidRPr="00A7588D">
              <w:rPr>
                <w:rFonts w:eastAsia="MS PGothic"/>
                <w:lang w:val="en-GB"/>
              </w:rPr>
              <w:t xml:space="preserve"> to include RSRP, RSRQ and the available SINR of the serving cell, derived based on the </w:t>
            </w:r>
            <w:proofErr w:type="spellStart"/>
            <w:r w:rsidRPr="00A7588D">
              <w:rPr>
                <w:rFonts w:eastAsia="MS PGothic"/>
                <w:i/>
                <w:iCs/>
                <w:lang w:val="en-GB"/>
              </w:rPr>
              <w:t>rsType</w:t>
            </w:r>
            <w:proofErr w:type="spellEnd"/>
            <w:r w:rsidRPr="00A7588D">
              <w:rPr>
                <w:rFonts w:eastAsia="MS PGothic"/>
                <w:lang w:val="en-GB"/>
              </w:rPr>
              <w:t xml:space="preserve"> included in the </w:t>
            </w:r>
            <w:proofErr w:type="spellStart"/>
            <w:r w:rsidRPr="00A7588D">
              <w:rPr>
                <w:rFonts w:eastAsia="MS PGothic"/>
                <w:i/>
                <w:iCs/>
                <w:lang w:val="en-GB"/>
              </w:rPr>
              <w:t>reportConfig</w:t>
            </w:r>
            <w:proofErr w:type="spellEnd"/>
            <w:r w:rsidRPr="00A7588D">
              <w:rPr>
                <w:rFonts w:eastAsia="MS PGothic"/>
                <w:i/>
                <w:iCs/>
                <w:lang w:val="en-GB"/>
              </w:rPr>
              <w:t xml:space="preserve"> </w:t>
            </w:r>
            <w:r w:rsidRPr="00A7588D">
              <w:rPr>
                <w:rFonts w:eastAsia="MS PGothic"/>
                <w:iCs/>
                <w:lang w:val="en-GB"/>
              </w:rPr>
              <w:t>that triggered the measurement report;</w:t>
            </w:r>
          </w:p>
          <w:p w14:paraId="54554222" w14:textId="77777777" w:rsidR="00B11911" w:rsidRPr="00A7588D" w:rsidRDefault="00B11911" w:rsidP="00B11911">
            <w:pPr>
              <w:pStyle w:val="B2"/>
              <w:rPr>
                <w:rFonts w:eastAsia="MS PGothic"/>
              </w:rPr>
            </w:pPr>
            <w:r w:rsidRPr="00A7588D">
              <w:rPr>
                <w:rFonts w:eastAsia="MS PGothic"/>
              </w:rPr>
              <w:t>2&gt;</w:t>
            </w:r>
            <w:r w:rsidRPr="00A7588D">
              <w:rPr>
                <w:rFonts w:eastAsia="MS PGothic"/>
              </w:rPr>
              <w:tab/>
              <w:t>else</w:t>
            </w:r>
            <w:r w:rsidRPr="00A7588D">
              <w:rPr>
                <w:rFonts w:eastAsia="MS PGothic"/>
                <w:iCs/>
              </w:rPr>
              <w:t>:</w:t>
            </w:r>
          </w:p>
          <w:p w14:paraId="65D6F927" w14:textId="77777777" w:rsidR="00B11911" w:rsidRPr="007B61B3" w:rsidRDefault="00B11911" w:rsidP="00B11911">
            <w:pPr>
              <w:pStyle w:val="B3"/>
              <w:rPr>
                <w:rFonts w:eastAsia="MS PGothic"/>
                <w:highlight w:val="yellow"/>
                <w:lang w:eastAsia="ko-KR"/>
              </w:rPr>
            </w:pPr>
            <w:r w:rsidRPr="00A7588D">
              <w:rPr>
                <w:rFonts w:eastAsia="MS PGothic"/>
                <w:lang w:eastAsia="ko-KR"/>
              </w:rPr>
              <w:t>3&gt;</w:t>
            </w:r>
            <w:r w:rsidRPr="00A7588D">
              <w:rPr>
                <w:rFonts w:eastAsia="MS PGothic"/>
                <w:lang w:eastAsia="ko-KR"/>
              </w:rPr>
              <w:tab/>
            </w:r>
            <w:r w:rsidRPr="007B61B3">
              <w:rPr>
                <w:rFonts w:eastAsia="MS PGothic"/>
                <w:highlight w:val="yellow"/>
              </w:rPr>
              <w:t>if SSB based serving cell measurements are available:</w:t>
            </w:r>
          </w:p>
          <w:p w14:paraId="03212F1A" w14:textId="77777777" w:rsidR="00B11911" w:rsidRPr="00A7588D" w:rsidRDefault="00B11911" w:rsidP="00B11911">
            <w:pPr>
              <w:pStyle w:val="B4"/>
              <w:rPr>
                <w:lang w:val="en-GB"/>
              </w:rPr>
            </w:pPr>
            <w:r w:rsidRPr="007B61B3">
              <w:rPr>
                <w:highlight w:val="yellow"/>
                <w:lang w:val="en-GB"/>
              </w:rPr>
              <w:t>4&gt;</w:t>
            </w:r>
            <w:r w:rsidRPr="007B61B3">
              <w:rPr>
                <w:highlight w:val="yellow"/>
                <w:lang w:val="en-GB"/>
              </w:rPr>
              <w:tab/>
            </w:r>
            <w:r w:rsidRPr="007B61B3">
              <w:rPr>
                <w:rFonts w:eastAsia="MS PGothic"/>
                <w:highlight w:val="yellow"/>
                <w:lang w:val="en-GB"/>
              </w:rPr>
              <w:t xml:space="preserve">set the </w:t>
            </w:r>
            <w:proofErr w:type="spellStart"/>
            <w:r w:rsidRPr="007B61B3">
              <w:rPr>
                <w:rFonts w:eastAsia="MS PGothic"/>
                <w:i/>
                <w:iCs/>
                <w:highlight w:val="yellow"/>
                <w:lang w:val="en-GB"/>
              </w:rPr>
              <w:t>measResultServingCell</w:t>
            </w:r>
            <w:proofErr w:type="spellEnd"/>
            <w:r w:rsidRPr="007B61B3">
              <w:rPr>
                <w:rFonts w:eastAsia="MS PGothic"/>
                <w:highlight w:val="yellow"/>
                <w:lang w:val="en-GB"/>
              </w:rPr>
              <w:t xml:space="preserve"> within </w:t>
            </w:r>
            <w:proofErr w:type="spellStart"/>
            <w:r w:rsidRPr="007B61B3">
              <w:rPr>
                <w:rFonts w:eastAsia="MS PGothic"/>
                <w:i/>
                <w:iCs/>
                <w:highlight w:val="yellow"/>
                <w:lang w:val="en-GB"/>
              </w:rPr>
              <w:t>measResultServingMOList</w:t>
            </w:r>
            <w:proofErr w:type="spellEnd"/>
            <w:r w:rsidRPr="007B61B3">
              <w:rPr>
                <w:rFonts w:eastAsia="MS PGothic"/>
                <w:highlight w:val="yellow"/>
                <w:lang w:val="en-GB"/>
              </w:rPr>
              <w:t xml:space="preserve"> to include RSRP, RSRQ and the available SINR of the serving cell, derived based on SSB</w:t>
            </w:r>
            <w:r w:rsidRPr="007B61B3">
              <w:rPr>
                <w:highlight w:val="yellow"/>
                <w:lang w:val="en-GB"/>
              </w:rPr>
              <w:t>;</w:t>
            </w:r>
          </w:p>
          <w:p w14:paraId="2B18BB6F" w14:textId="77777777" w:rsidR="00B11911" w:rsidRPr="00A7588D" w:rsidRDefault="00B11911" w:rsidP="00B11911">
            <w:pPr>
              <w:pStyle w:val="B3"/>
              <w:rPr>
                <w:rFonts w:eastAsia="MS PGothic"/>
              </w:rPr>
            </w:pPr>
            <w:r w:rsidRPr="00A7588D">
              <w:rPr>
                <w:rFonts w:eastAsia="MS PGothic"/>
              </w:rPr>
              <w:t>3&gt;</w:t>
            </w:r>
            <w:r w:rsidRPr="00A7588D">
              <w:rPr>
                <w:rFonts w:eastAsia="MS PGothic"/>
              </w:rPr>
              <w:tab/>
              <w:t>else if CSI-RS based serving cell measurements are available:</w:t>
            </w:r>
          </w:p>
          <w:p w14:paraId="6EDB53A3" w14:textId="77777777" w:rsidR="00B11911" w:rsidRPr="00A7588D" w:rsidRDefault="00B11911" w:rsidP="00B11911">
            <w:pPr>
              <w:pStyle w:val="B4"/>
              <w:rPr>
                <w:rFonts w:eastAsia="MS PGothic"/>
                <w:lang w:val="en-GB"/>
              </w:rPr>
            </w:pPr>
            <w:r w:rsidRPr="00A7588D">
              <w:rPr>
                <w:lang w:val="en-GB"/>
              </w:rPr>
              <w:t>4&gt;</w:t>
            </w:r>
            <w:r w:rsidRPr="00A7588D">
              <w:rPr>
                <w:lang w:val="en-GB"/>
              </w:rPr>
              <w:tab/>
            </w:r>
            <w:r w:rsidRPr="00A7588D">
              <w:rPr>
                <w:rFonts w:eastAsia="MS PGothic"/>
                <w:lang w:val="en-GB"/>
              </w:rPr>
              <w:t xml:space="preserve">set the </w:t>
            </w:r>
            <w:proofErr w:type="spellStart"/>
            <w:r w:rsidRPr="00A7588D">
              <w:rPr>
                <w:rFonts w:eastAsia="MS PGothic"/>
                <w:i/>
                <w:iCs/>
                <w:lang w:val="en-GB"/>
              </w:rPr>
              <w:t>measResultServingCell</w:t>
            </w:r>
            <w:proofErr w:type="spellEnd"/>
            <w:r w:rsidRPr="00A7588D">
              <w:rPr>
                <w:rFonts w:eastAsia="MS PGothic"/>
                <w:lang w:val="en-GB"/>
              </w:rPr>
              <w:t xml:space="preserve"> within </w:t>
            </w:r>
            <w:proofErr w:type="spellStart"/>
            <w:r w:rsidRPr="00A7588D">
              <w:rPr>
                <w:rFonts w:eastAsia="MS PGothic"/>
                <w:i/>
                <w:iCs/>
                <w:lang w:val="en-GB"/>
              </w:rPr>
              <w:t>measResultServingMOList</w:t>
            </w:r>
            <w:proofErr w:type="spellEnd"/>
            <w:r w:rsidRPr="00A7588D">
              <w:rPr>
                <w:rFonts w:eastAsia="MS PGothic"/>
                <w:lang w:val="en-GB"/>
              </w:rPr>
              <w:t xml:space="preserve"> to include RSRP, RSRQ and the available SINR of the serving cell, derived based on CSI-RS;</w:t>
            </w:r>
          </w:p>
          <w:p w14:paraId="6F247B8A" w14:textId="77777777" w:rsidR="00B11911" w:rsidRPr="00A7588D" w:rsidRDefault="00B11911" w:rsidP="00B11911">
            <w:pPr>
              <w:pStyle w:val="B1"/>
              <w:rPr>
                <w:lang w:val="en-GB"/>
              </w:rPr>
            </w:pPr>
            <w:r w:rsidRPr="009062BB">
              <w:rPr>
                <w:highlight w:val="yellow"/>
                <w:lang w:val="en-GB"/>
              </w:rPr>
              <w:lastRenderedPageBreak/>
              <w:t>1&gt;</w:t>
            </w:r>
            <w:r w:rsidRPr="009062BB">
              <w:rPr>
                <w:highlight w:val="yellow"/>
                <w:lang w:val="en-GB"/>
              </w:rPr>
              <w:tab/>
              <w:t xml:space="preserve">set the </w:t>
            </w:r>
            <w:proofErr w:type="spellStart"/>
            <w:r w:rsidRPr="009062BB">
              <w:rPr>
                <w:i/>
                <w:highlight w:val="yellow"/>
                <w:lang w:val="en-GB"/>
              </w:rPr>
              <w:t>servCellId</w:t>
            </w:r>
            <w:proofErr w:type="spellEnd"/>
            <w:r w:rsidRPr="009062BB" w:rsidDel="008D6790">
              <w:rPr>
                <w:i/>
                <w:highlight w:val="yellow"/>
                <w:lang w:val="en-GB"/>
              </w:rPr>
              <w:t xml:space="preserve"> </w:t>
            </w:r>
            <w:r w:rsidRPr="009062BB">
              <w:rPr>
                <w:highlight w:val="yellow"/>
                <w:lang w:val="en-GB"/>
              </w:rPr>
              <w:t xml:space="preserve">within </w:t>
            </w:r>
            <w:proofErr w:type="spellStart"/>
            <w:r w:rsidRPr="009062BB">
              <w:rPr>
                <w:i/>
                <w:highlight w:val="yellow"/>
                <w:lang w:val="en-GB"/>
              </w:rPr>
              <w:t>measResultServingMOList</w:t>
            </w:r>
            <w:proofErr w:type="spellEnd"/>
            <w:r w:rsidRPr="009062BB">
              <w:rPr>
                <w:highlight w:val="yellow"/>
                <w:lang w:val="en-GB"/>
              </w:rPr>
              <w:t xml:space="preserve"> to include each NR serving cell that is configured with </w:t>
            </w:r>
            <w:proofErr w:type="spellStart"/>
            <w:r w:rsidRPr="009062BB">
              <w:rPr>
                <w:i/>
                <w:highlight w:val="yellow"/>
                <w:lang w:val="en-GB"/>
              </w:rPr>
              <w:t>servingCellMO</w:t>
            </w:r>
            <w:proofErr w:type="spellEnd"/>
            <w:r w:rsidRPr="009062BB">
              <w:rPr>
                <w:highlight w:val="yellow"/>
                <w:lang w:val="en-GB"/>
              </w:rPr>
              <w:t>, if any;</w:t>
            </w:r>
          </w:p>
          <w:p w14:paraId="4E0048D5" w14:textId="77777777" w:rsidR="00365FD2" w:rsidRDefault="00B11911" w:rsidP="00544BA6">
            <w:pPr>
              <w:pStyle w:val="B1"/>
              <w:rPr>
                <w:lang w:val="en-GB"/>
              </w:rPr>
            </w:pPr>
            <w:r w:rsidRPr="00A7588D">
              <w:rPr>
                <w:lang w:val="en-GB"/>
              </w:rPr>
              <w:t>1&gt;</w:t>
            </w:r>
            <w:r w:rsidRPr="00A7588D">
              <w:rPr>
                <w:lang w:val="en-GB"/>
              </w:rPr>
              <w:tab/>
              <w:t xml:space="preserve">if the </w:t>
            </w:r>
            <w:proofErr w:type="spellStart"/>
            <w:r w:rsidRPr="00A7588D">
              <w:rPr>
                <w:i/>
                <w:lang w:val="en-GB"/>
              </w:rPr>
              <w:t>reportConfig</w:t>
            </w:r>
            <w:proofErr w:type="spellEnd"/>
            <w:r w:rsidRPr="00A7588D">
              <w:rPr>
                <w:lang w:val="en-GB"/>
              </w:rPr>
              <w:t xml:space="preserve"> associated with the </w:t>
            </w:r>
            <w:proofErr w:type="spellStart"/>
            <w:r w:rsidRPr="00A7588D">
              <w:rPr>
                <w:i/>
                <w:lang w:val="en-GB"/>
              </w:rPr>
              <w:t>measId</w:t>
            </w:r>
            <w:proofErr w:type="spellEnd"/>
            <w:r w:rsidRPr="00A7588D">
              <w:rPr>
                <w:lang w:val="en-GB"/>
              </w:rPr>
              <w:t xml:space="preserve"> that triggered the measurement reporting includes </w:t>
            </w:r>
            <w:proofErr w:type="spellStart"/>
            <w:r w:rsidRPr="00A7588D">
              <w:rPr>
                <w:i/>
                <w:lang w:val="en-GB"/>
              </w:rPr>
              <w:t>reportQuantityRS</w:t>
            </w:r>
            <w:proofErr w:type="spellEnd"/>
            <w:r w:rsidRPr="00A7588D">
              <w:rPr>
                <w:i/>
                <w:lang w:val="en-GB"/>
              </w:rPr>
              <w:t>-Indexes</w:t>
            </w:r>
            <w:r w:rsidRPr="00A7588D">
              <w:rPr>
                <w:lang w:val="en-GB"/>
              </w:rPr>
              <w:t xml:space="preserve"> and </w:t>
            </w:r>
            <w:proofErr w:type="spellStart"/>
            <w:r w:rsidRPr="00A7588D">
              <w:rPr>
                <w:i/>
                <w:lang w:val="en-GB"/>
              </w:rPr>
              <w:t>maxNrofRS-IndexesToReport</w:t>
            </w:r>
            <w:proofErr w:type="spellEnd"/>
            <w:r w:rsidRPr="00A7588D">
              <w:rPr>
                <w:lang w:val="en-GB"/>
              </w:rPr>
              <w:t>:</w:t>
            </w:r>
          </w:p>
          <w:p w14:paraId="0FFAF269" w14:textId="2195AEF3" w:rsidR="00F660D2" w:rsidRPr="00A04CA9" w:rsidRDefault="00F660D2" w:rsidP="00A04CA9">
            <w:pPr>
              <w:pStyle w:val="B2"/>
            </w:pPr>
            <w:r w:rsidRPr="00A7588D">
              <w:t>2&gt;</w:t>
            </w:r>
            <w:r w:rsidRPr="00A7588D">
              <w:tab/>
            </w:r>
            <w:r w:rsidRPr="001201E4">
              <w:rPr>
                <w:highlight w:val="yellow"/>
              </w:rPr>
              <w:t xml:space="preserve">for each serving cell configured with </w:t>
            </w:r>
            <w:proofErr w:type="spellStart"/>
            <w:r w:rsidRPr="001201E4">
              <w:rPr>
                <w:i/>
                <w:highlight w:val="yellow"/>
              </w:rPr>
              <w:t>servingCellMO</w:t>
            </w:r>
            <w:proofErr w:type="spellEnd"/>
            <w:r w:rsidRPr="001201E4">
              <w:rPr>
                <w:highlight w:val="yellow"/>
              </w:rPr>
              <w:t xml:space="preserve">, include beam measurement information according to the associated </w:t>
            </w:r>
            <w:proofErr w:type="spellStart"/>
            <w:r w:rsidRPr="001201E4">
              <w:rPr>
                <w:i/>
                <w:highlight w:val="yellow"/>
              </w:rPr>
              <w:t>reportConfig</w:t>
            </w:r>
            <w:proofErr w:type="spellEnd"/>
            <w:r w:rsidRPr="001201E4">
              <w:rPr>
                <w:i/>
                <w:highlight w:val="yellow"/>
              </w:rPr>
              <w:t xml:space="preserve"> </w:t>
            </w:r>
            <w:r w:rsidRPr="001201E4">
              <w:rPr>
                <w:highlight w:val="yellow"/>
              </w:rPr>
              <w:t>as described in 5.5.5.2;</w:t>
            </w:r>
          </w:p>
        </w:tc>
      </w:tr>
    </w:tbl>
    <w:p w14:paraId="0D2908FA" w14:textId="77777777" w:rsidR="00365FD2" w:rsidRDefault="00365FD2" w:rsidP="00365FD2">
      <w:pPr>
        <w:overflowPunct/>
        <w:autoSpaceDE/>
        <w:autoSpaceDN/>
        <w:adjustRightInd/>
        <w:jc w:val="both"/>
        <w:textAlignment w:val="auto"/>
        <w:rPr>
          <w:rFonts w:eastAsia="宋体"/>
          <w:lang w:eastAsia="zh-CN"/>
        </w:rPr>
      </w:pPr>
    </w:p>
    <w:p w14:paraId="2C2F2B54" w14:textId="1325C082" w:rsidR="00A11161" w:rsidRDefault="00630524" w:rsidP="00365FD2">
      <w:pPr>
        <w:overflowPunct/>
        <w:autoSpaceDE/>
        <w:autoSpaceDN/>
        <w:adjustRightInd/>
        <w:textAlignment w:val="auto"/>
        <w:rPr>
          <w:rFonts w:eastAsiaTheme="minorEastAsia"/>
          <w:lang w:eastAsia="zh-CN"/>
        </w:rPr>
      </w:pPr>
      <w:r>
        <w:rPr>
          <w:rFonts w:eastAsiaTheme="minorEastAsia" w:hint="eastAsia"/>
          <w:lang w:eastAsia="zh-CN"/>
        </w:rPr>
        <w:t>T</w:t>
      </w:r>
      <w:r>
        <w:rPr>
          <w:rFonts w:eastAsiaTheme="minorEastAsia"/>
          <w:lang w:eastAsia="zh-CN"/>
        </w:rPr>
        <w:t xml:space="preserve">herefore, </w:t>
      </w:r>
      <w:r w:rsidR="008147E1">
        <w:rPr>
          <w:rFonts w:eastAsiaTheme="minorEastAsia"/>
          <w:lang w:eastAsia="zh-CN"/>
        </w:rPr>
        <w:t xml:space="preserve">in the test case design, the test conditions shall be set so that UE does not report anything before the </w:t>
      </w:r>
      <w:proofErr w:type="spellStart"/>
      <w:r w:rsidR="008147E1">
        <w:rPr>
          <w:rFonts w:eastAsiaTheme="minorEastAsia"/>
          <w:lang w:eastAsia="zh-CN"/>
        </w:rPr>
        <w:t>SCell</w:t>
      </w:r>
      <w:proofErr w:type="spellEnd"/>
      <w:r w:rsidR="008147E1">
        <w:rPr>
          <w:rFonts w:eastAsiaTheme="minorEastAsia"/>
          <w:lang w:eastAsia="zh-CN"/>
        </w:rPr>
        <w:t xml:space="preserve"> activation command is sent.</w:t>
      </w:r>
      <w:r w:rsidR="00A23D97">
        <w:rPr>
          <w:rFonts w:eastAsiaTheme="minorEastAsia"/>
          <w:lang w:eastAsia="zh-CN"/>
        </w:rPr>
        <w:t xml:space="preserve"> Hence, </w:t>
      </w:r>
      <w:r w:rsidR="003F5DEA">
        <w:rPr>
          <w:rFonts w:eastAsiaTheme="minorEastAsia"/>
          <w:lang w:eastAsia="zh-CN"/>
        </w:rPr>
        <w:t>for the</w:t>
      </w:r>
      <w:r w:rsidR="009A2CDC">
        <w:rPr>
          <w:rFonts w:eastAsiaTheme="minorEastAsia"/>
          <w:lang w:eastAsia="zh-CN"/>
        </w:rPr>
        <w:t xml:space="preserve"> test case configuration</w:t>
      </w:r>
      <w:r w:rsidR="000B43C1">
        <w:rPr>
          <w:rFonts w:eastAsiaTheme="minorEastAsia"/>
          <w:lang w:eastAsia="zh-CN"/>
        </w:rPr>
        <w:t>,</w:t>
      </w:r>
      <w:r w:rsidR="009A2CDC">
        <w:rPr>
          <w:rFonts w:eastAsiaTheme="minorEastAsia"/>
          <w:lang w:eastAsia="zh-CN"/>
        </w:rPr>
        <w:t xml:space="preserve"> </w:t>
      </w:r>
      <w:r w:rsidR="00A23D97">
        <w:rPr>
          <w:rFonts w:eastAsiaTheme="minorEastAsia"/>
          <w:lang w:eastAsia="zh-CN"/>
        </w:rPr>
        <w:t xml:space="preserve">either no </w:t>
      </w:r>
      <w:proofErr w:type="spellStart"/>
      <w:r w:rsidR="00A23D97">
        <w:rPr>
          <w:rFonts w:eastAsiaTheme="minorEastAsia"/>
          <w:lang w:eastAsia="zh-CN"/>
        </w:rPr>
        <w:t>ServingCellMO</w:t>
      </w:r>
      <w:proofErr w:type="spellEnd"/>
      <w:r w:rsidR="00A23D97">
        <w:rPr>
          <w:rFonts w:eastAsiaTheme="minorEastAsia"/>
          <w:lang w:eastAsia="zh-CN"/>
        </w:rPr>
        <w:t xml:space="preserve"> is configured </w:t>
      </w:r>
      <w:r w:rsidR="001771D3">
        <w:rPr>
          <w:rFonts w:eastAsiaTheme="minorEastAsia"/>
          <w:lang w:eastAsia="zh-CN"/>
        </w:rPr>
        <w:t>in</w:t>
      </w:r>
      <w:r w:rsidR="00A23D97">
        <w:rPr>
          <w:rFonts w:eastAsiaTheme="minorEastAsia"/>
          <w:lang w:eastAsia="zh-CN"/>
        </w:rPr>
        <w:t xml:space="preserve"> the </w:t>
      </w:r>
      <w:proofErr w:type="spellStart"/>
      <w:r w:rsidR="00A23D97">
        <w:rPr>
          <w:rFonts w:eastAsiaTheme="minorEastAsia"/>
          <w:lang w:eastAsia="zh-CN"/>
        </w:rPr>
        <w:t>SpCell</w:t>
      </w:r>
      <w:proofErr w:type="spellEnd"/>
      <w:r w:rsidR="00A23D97">
        <w:rPr>
          <w:rFonts w:eastAsiaTheme="minorEastAsia"/>
          <w:lang w:eastAsia="zh-CN"/>
        </w:rPr>
        <w:t xml:space="preserve"> or the </w:t>
      </w:r>
      <w:proofErr w:type="spellStart"/>
      <w:r w:rsidR="00A23D97">
        <w:rPr>
          <w:rFonts w:eastAsiaTheme="minorEastAsia"/>
          <w:lang w:eastAsia="zh-CN"/>
        </w:rPr>
        <w:t>ServingCellMO</w:t>
      </w:r>
      <w:proofErr w:type="spellEnd"/>
      <w:r w:rsidR="00A23D97">
        <w:rPr>
          <w:rFonts w:eastAsiaTheme="minorEastAsia"/>
          <w:lang w:eastAsia="zh-CN"/>
        </w:rPr>
        <w:t xml:space="preserve"> for </w:t>
      </w:r>
      <w:proofErr w:type="spellStart"/>
      <w:r w:rsidR="00A23D97">
        <w:rPr>
          <w:rFonts w:eastAsiaTheme="minorEastAsia"/>
          <w:lang w:eastAsia="zh-CN"/>
        </w:rPr>
        <w:t>SpCell</w:t>
      </w:r>
      <w:proofErr w:type="spellEnd"/>
      <w:r w:rsidR="00A23D97">
        <w:rPr>
          <w:rFonts w:eastAsiaTheme="minorEastAsia"/>
          <w:lang w:eastAsia="zh-CN"/>
        </w:rPr>
        <w:t xml:space="preserve"> is associated with an event that never triggers</w:t>
      </w:r>
      <w:r w:rsidR="00164359">
        <w:rPr>
          <w:rFonts w:eastAsiaTheme="minorEastAsia"/>
          <w:lang w:eastAsia="zh-CN"/>
        </w:rPr>
        <w:t xml:space="preserve"> L3 reporting</w:t>
      </w:r>
      <w:r w:rsidR="00A23D97">
        <w:rPr>
          <w:rFonts w:eastAsiaTheme="minorEastAsia"/>
          <w:lang w:eastAsia="zh-CN"/>
        </w:rPr>
        <w:t>.</w:t>
      </w:r>
      <w:r w:rsidR="00400A23">
        <w:rPr>
          <w:rFonts w:eastAsiaTheme="minorEastAsia"/>
          <w:lang w:eastAsia="zh-CN"/>
        </w:rPr>
        <w:t xml:space="preserve"> In legacy </w:t>
      </w:r>
      <w:proofErr w:type="spellStart"/>
      <w:r w:rsidR="005C566D">
        <w:rPr>
          <w:rFonts w:eastAsiaTheme="minorEastAsia"/>
          <w:lang w:eastAsia="zh-CN"/>
        </w:rPr>
        <w:t>SCell</w:t>
      </w:r>
      <w:proofErr w:type="spellEnd"/>
      <w:r w:rsidR="005C566D">
        <w:rPr>
          <w:rFonts w:eastAsiaTheme="minorEastAsia"/>
          <w:lang w:eastAsia="zh-CN"/>
        </w:rPr>
        <w:t xml:space="preserve"> activation delay test cases, A3 event is configured for the </w:t>
      </w:r>
      <w:proofErr w:type="spellStart"/>
      <w:r w:rsidR="005C566D">
        <w:rPr>
          <w:rFonts w:eastAsiaTheme="minorEastAsia"/>
          <w:lang w:eastAsia="zh-CN"/>
        </w:rPr>
        <w:t>SpCell</w:t>
      </w:r>
      <w:proofErr w:type="spellEnd"/>
      <w:r w:rsidR="005C566D">
        <w:rPr>
          <w:rFonts w:eastAsiaTheme="minorEastAsia"/>
          <w:lang w:eastAsia="zh-CN"/>
        </w:rPr>
        <w:t xml:space="preserve"> with A3-offset = -15</w:t>
      </w:r>
      <w:r w:rsidR="000A2A6E">
        <w:rPr>
          <w:rFonts w:eastAsiaTheme="minorEastAsia"/>
          <w:lang w:eastAsia="zh-CN"/>
        </w:rPr>
        <w:t xml:space="preserve"> to ensure at least one MR is sent so that the </w:t>
      </w:r>
      <w:proofErr w:type="spellStart"/>
      <w:r w:rsidR="000A2A6E">
        <w:rPr>
          <w:rFonts w:eastAsiaTheme="minorEastAsia"/>
          <w:lang w:eastAsia="zh-CN"/>
        </w:rPr>
        <w:t>SCell</w:t>
      </w:r>
      <w:proofErr w:type="spellEnd"/>
      <w:r w:rsidR="000A2A6E">
        <w:rPr>
          <w:rFonts w:eastAsiaTheme="minorEastAsia"/>
          <w:lang w:eastAsia="zh-CN"/>
        </w:rPr>
        <w:t xml:space="preserve"> is known</w:t>
      </w:r>
      <w:r w:rsidR="00D3129F">
        <w:rPr>
          <w:rFonts w:eastAsiaTheme="minorEastAsia"/>
          <w:lang w:eastAsia="zh-CN"/>
        </w:rPr>
        <w:t xml:space="preserve">. For the unknown test cases, in most cases T1 is set small enough so that the </w:t>
      </w:r>
      <w:proofErr w:type="spellStart"/>
      <w:r w:rsidR="00D3129F">
        <w:rPr>
          <w:rFonts w:eastAsiaTheme="minorEastAsia"/>
          <w:lang w:eastAsia="zh-CN"/>
        </w:rPr>
        <w:t>SCell</w:t>
      </w:r>
      <w:proofErr w:type="spellEnd"/>
      <w:r w:rsidR="00D3129F">
        <w:rPr>
          <w:rFonts w:eastAsiaTheme="minorEastAsia"/>
          <w:lang w:eastAsia="zh-CN"/>
        </w:rPr>
        <w:t xml:space="preserve"> is not </w:t>
      </w:r>
      <w:r w:rsidR="00151DDF">
        <w:rPr>
          <w:rFonts w:eastAsiaTheme="minorEastAsia"/>
          <w:lang w:eastAsia="zh-CN"/>
        </w:rPr>
        <w:t xml:space="preserve">yet </w:t>
      </w:r>
      <w:r w:rsidR="00D3129F">
        <w:rPr>
          <w:rFonts w:eastAsiaTheme="minorEastAsia"/>
          <w:lang w:eastAsia="zh-CN"/>
        </w:rPr>
        <w:t xml:space="preserve">detected. </w:t>
      </w:r>
      <w:r w:rsidR="00A11161">
        <w:rPr>
          <w:rFonts w:eastAsiaTheme="minorEastAsia"/>
          <w:lang w:eastAsia="zh-CN"/>
        </w:rPr>
        <w:t xml:space="preserve">This needs to revised in R18 unknown </w:t>
      </w:r>
      <w:proofErr w:type="spellStart"/>
      <w:r w:rsidR="00A11161">
        <w:rPr>
          <w:rFonts w:eastAsiaTheme="minorEastAsia"/>
          <w:lang w:eastAsia="zh-CN"/>
        </w:rPr>
        <w:t>SCell</w:t>
      </w:r>
      <w:proofErr w:type="spellEnd"/>
      <w:r w:rsidR="00A11161">
        <w:rPr>
          <w:rFonts w:eastAsiaTheme="minorEastAsia"/>
          <w:lang w:eastAsia="zh-CN"/>
        </w:rPr>
        <w:t xml:space="preserve"> activation TCs.</w:t>
      </w:r>
    </w:p>
    <w:tbl>
      <w:tblPr>
        <w:tblStyle w:val="ae"/>
        <w:tblW w:w="0" w:type="auto"/>
        <w:tblLook w:val="04A0" w:firstRow="1" w:lastRow="0" w:firstColumn="1" w:lastColumn="0" w:noHBand="0" w:noVBand="1"/>
      </w:tblPr>
      <w:tblGrid>
        <w:gridCol w:w="9631"/>
      </w:tblGrid>
      <w:tr w:rsidR="00753A1C" w:rsidRPr="00C86698" w14:paraId="6362DB01" w14:textId="77777777" w:rsidTr="00C0163F">
        <w:tc>
          <w:tcPr>
            <w:tcW w:w="9631" w:type="dxa"/>
          </w:tcPr>
          <w:p w14:paraId="6BB33ADD" w14:textId="77777777" w:rsidR="00753A1C" w:rsidRDefault="00753A1C" w:rsidP="00C0163F">
            <w:pPr>
              <w:spacing w:after="120"/>
              <w:rPr>
                <w:rFonts w:eastAsia="宋体"/>
                <w:b/>
                <w:bCs/>
                <w:szCs w:val="24"/>
              </w:rPr>
            </w:pPr>
            <w:r>
              <w:rPr>
                <w:b/>
                <w:u w:val="single"/>
                <w:lang w:eastAsia="ko-KR"/>
              </w:rPr>
              <w:t>TS 38.331 v15.23.0</w:t>
            </w:r>
            <w:r>
              <w:rPr>
                <w:rFonts w:eastAsia="宋体"/>
                <w:b/>
                <w:bCs/>
                <w:szCs w:val="24"/>
              </w:rPr>
              <w:t xml:space="preserve"> </w:t>
            </w:r>
          </w:p>
          <w:p w14:paraId="062FDEF6" w14:textId="77777777" w:rsidR="00E747F5" w:rsidRDefault="006A0E0B" w:rsidP="00C0163F">
            <w:pPr>
              <w:rPr>
                <w:rFonts w:ascii="Arial" w:eastAsia="Arial" w:hAnsi="Arial"/>
                <w:sz w:val="24"/>
              </w:rPr>
            </w:pPr>
            <w:r w:rsidRPr="006A0E0B">
              <w:rPr>
                <w:rFonts w:ascii="Arial" w:eastAsia="Arial" w:hAnsi="Arial"/>
                <w:sz w:val="24"/>
              </w:rPr>
              <w:t>5.5.3.1</w:t>
            </w:r>
            <w:r w:rsidRPr="006A0E0B">
              <w:rPr>
                <w:rFonts w:ascii="Arial" w:eastAsia="Arial" w:hAnsi="Arial"/>
                <w:sz w:val="24"/>
              </w:rPr>
              <w:tab/>
              <w:t>General</w:t>
            </w:r>
          </w:p>
          <w:p w14:paraId="7943EF93" w14:textId="5726CA68" w:rsidR="00753A1C" w:rsidRPr="00FC5C04" w:rsidRDefault="00753A1C" w:rsidP="00C0163F">
            <w:pPr>
              <w:rPr>
                <w:rFonts w:eastAsiaTheme="minorEastAsia"/>
                <w:lang w:eastAsia="zh-CN"/>
              </w:rPr>
            </w:pPr>
            <w:r>
              <w:rPr>
                <w:rFonts w:eastAsiaTheme="minorEastAsia"/>
                <w:lang w:eastAsia="zh-CN"/>
              </w:rPr>
              <w:t>…</w:t>
            </w:r>
          </w:p>
          <w:p w14:paraId="23BE0342" w14:textId="77777777" w:rsidR="00DA55A4" w:rsidRPr="00A7588D" w:rsidRDefault="00DA55A4" w:rsidP="00DA55A4">
            <w:r w:rsidRPr="00A7588D">
              <w:t>The UE shall:</w:t>
            </w:r>
          </w:p>
          <w:p w14:paraId="4B8FC335" w14:textId="77777777" w:rsidR="00DA55A4" w:rsidRPr="00A7588D" w:rsidRDefault="00DA55A4" w:rsidP="00DA55A4">
            <w:pPr>
              <w:pStyle w:val="B1"/>
              <w:rPr>
                <w:lang w:val="en-GB"/>
              </w:rPr>
            </w:pPr>
            <w:r w:rsidRPr="00A7588D">
              <w:rPr>
                <w:lang w:val="en-GB"/>
              </w:rPr>
              <w:t>1&gt;</w:t>
            </w:r>
            <w:r w:rsidRPr="00A7588D">
              <w:rPr>
                <w:lang w:val="en-GB"/>
              </w:rPr>
              <w:tab/>
            </w:r>
            <w:r w:rsidRPr="00AB511A">
              <w:rPr>
                <w:highlight w:val="yellow"/>
                <w:lang w:val="en-GB"/>
              </w:rPr>
              <w:t xml:space="preserve">whenever the UE has a </w:t>
            </w:r>
            <w:proofErr w:type="spellStart"/>
            <w:r w:rsidRPr="00AB511A">
              <w:rPr>
                <w:i/>
                <w:highlight w:val="yellow"/>
                <w:lang w:val="en-GB"/>
              </w:rPr>
              <w:t>measConfig</w:t>
            </w:r>
            <w:proofErr w:type="spellEnd"/>
            <w:r w:rsidRPr="00AB511A">
              <w:rPr>
                <w:highlight w:val="yellow"/>
                <w:lang w:val="en-GB"/>
              </w:rPr>
              <w:t xml:space="preserve">, perform RSRP and RSRQ measurements for each serving cell for which </w:t>
            </w:r>
            <w:proofErr w:type="spellStart"/>
            <w:r w:rsidRPr="00AB511A">
              <w:rPr>
                <w:i/>
                <w:highlight w:val="yellow"/>
                <w:lang w:val="en-GB"/>
              </w:rPr>
              <w:t>servingCellMO</w:t>
            </w:r>
            <w:proofErr w:type="spellEnd"/>
            <w:r w:rsidRPr="00AB511A">
              <w:rPr>
                <w:highlight w:val="yellow"/>
                <w:lang w:val="en-GB"/>
              </w:rPr>
              <w:t xml:space="preserve"> is configured as</w:t>
            </w:r>
            <w:r w:rsidRPr="00A7588D">
              <w:rPr>
                <w:lang w:val="en-GB"/>
              </w:rPr>
              <w:t xml:space="preserve"> follows:</w:t>
            </w:r>
          </w:p>
          <w:p w14:paraId="6540A5FD" w14:textId="77777777" w:rsidR="00DA55A4" w:rsidRPr="00A7588D" w:rsidRDefault="00DA55A4" w:rsidP="00DA55A4">
            <w:pPr>
              <w:pStyle w:val="B2"/>
            </w:pPr>
            <w:r w:rsidRPr="00A7588D">
              <w:t>2&gt;</w:t>
            </w:r>
            <w:r w:rsidRPr="00A7588D">
              <w:tab/>
              <w:t xml:space="preserve">if the </w:t>
            </w:r>
            <w:proofErr w:type="spellStart"/>
            <w:r w:rsidRPr="007B55CE">
              <w:rPr>
                <w:i/>
                <w:highlight w:val="yellow"/>
              </w:rPr>
              <w:t>reportConfig</w:t>
            </w:r>
            <w:proofErr w:type="spellEnd"/>
            <w:r w:rsidRPr="007B55CE">
              <w:rPr>
                <w:highlight w:val="yellow"/>
              </w:rPr>
              <w:t xml:space="preserve"> associated with at least one </w:t>
            </w:r>
            <w:proofErr w:type="spellStart"/>
            <w:r w:rsidRPr="007B55CE">
              <w:rPr>
                <w:i/>
                <w:highlight w:val="yellow"/>
              </w:rPr>
              <w:t>measId</w:t>
            </w:r>
            <w:proofErr w:type="spellEnd"/>
            <w:r w:rsidRPr="007B55CE">
              <w:rPr>
                <w:highlight w:val="yellow"/>
              </w:rPr>
              <w:t xml:space="preserve"> included in the </w:t>
            </w:r>
            <w:proofErr w:type="spellStart"/>
            <w:r w:rsidRPr="007B55CE">
              <w:rPr>
                <w:i/>
                <w:highlight w:val="yellow"/>
              </w:rPr>
              <w:t>measIdList</w:t>
            </w:r>
            <w:proofErr w:type="spellEnd"/>
            <w:r w:rsidRPr="007B55CE">
              <w:rPr>
                <w:highlight w:val="yellow"/>
              </w:rPr>
              <w:t xml:space="preserve"> within </w:t>
            </w:r>
            <w:proofErr w:type="spellStart"/>
            <w:r w:rsidRPr="007B55CE">
              <w:rPr>
                <w:i/>
                <w:highlight w:val="yellow"/>
              </w:rPr>
              <w:t>VarMeasConfig</w:t>
            </w:r>
            <w:proofErr w:type="spellEnd"/>
            <w:r w:rsidRPr="007B55CE">
              <w:rPr>
                <w:highlight w:val="yellow"/>
              </w:rPr>
              <w:t xml:space="preserve"> contains an </w:t>
            </w:r>
            <w:proofErr w:type="spellStart"/>
            <w:r w:rsidRPr="007B55CE">
              <w:rPr>
                <w:i/>
                <w:highlight w:val="yellow"/>
              </w:rPr>
              <w:t>rsType</w:t>
            </w:r>
            <w:proofErr w:type="spellEnd"/>
            <w:r w:rsidRPr="007B55CE">
              <w:rPr>
                <w:highlight w:val="yellow"/>
              </w:rPr>
              <w:t xml:space="preserve"> set to </w:t>
            </w:r>
            <w:proofErr w:type="spellStart"/>
            <w:r w:rsidRPr="007B55CE">
              <w:rPr>
                <w:i/>
                <w:highlight w:val="yellow"/>
              </w:rPr>
              <w:t>ssb</w:t>
            </w:r>
            <w:proofErr w:type="spellEnd"/>
            <w:r w:rsidRPr="00A7588D">
              <w:t xml:space="preserve"> and </w:t>
            </w:r>
            <w:proofErr w:type="spellStart"/>
            <w:r w:rsidRPr="00A7588D">
              <w:rPr>
                <w:i/>
              </w:rPr>
              <w:t>ssb-ConfigMobility</w:t>
            </w:r>
            <w:proofErr w:type="spellEnd"/>
            <w:r w:rsidRPr="00A7588D">
              <w:t xml:space="preserve"> is configured in the </w:t>
            </w:r>
            <w:proofErr w:type="spellStart"/>
            <w:r w:rsidRPr="00A7588D">
              <w:rPr>
                <w:i/>
              </w:rPr>
              <w:t>measObject</w:t>
            </w:r>
            <w:proofErr w:type="spellEnd"/>
            <w:r w:rsidRPr="00A7588D">
              <w:t xml:space="preserve"> indicated by the </w:t>
            </w:r>
            <w:proofErr w:type="spellStart"/>
            <w:r w:rsidRPr="00A7588D">
              <w:rPr>
                <w:i/>
              </w:rPr>
              <w:t>servingCellMO</w:t>
            </w:r>
            <w:proofErr w:type="spellEnd"/>
            <w:r w:rsidRPr="00A7588D">
              <w:t>:</w:t>
            </w:r>
          </w:p>
          <w:p w14:paraId="7C2CBDAA" w14:textId="77777777" w:rsidR="00DA55A4" w:rsidRPr="00A7588D" w:rsidRDefault="00DA55A4" w:rsidP="00DA55A4">
            <w:pPr>
              <w:pStyle w:val="B3"/>
            </w:pPr>
            <w:r w:rsidRPr="00A7588D">
              <w:t>3&gt;</w:t>
            </w:r>
            <w:r w:rsidRPr="00A7588D">
              <w:tab/>
              <w:t xml:space="preserve">if the </w:t>
            </w:r>
            <w:proofErr w:type="spellStart"/>
            <w:r w:rsidRPr="00A7588D">
              <w:rPr>
                <w:i/>
              </w:rPr>
              <w:t>reportConfig</w:t>
            </w:r>
            <w:proofErr w:type="spellEnd"/>
            <w:r w:rsidRPr="00A7588D">
              <w:t xml:space="preserve"> associated with at least one </w:t>
            </w:r>
            <w:proofErr w:type="spellStart"/>
            <w:r w:rsidRPr="00A7588D">
              <w:rPr>
                <w:i/>
              </w:rPr>
              <w:t>measId</w:t>
            </w:r>
            <w:proofErr w:type="spellEnd"/>
            <w:r w:rsidRPr="00A7588D">
              <w:t xml:space="preserve"> included in the </w:t>
            </w:r>
            <w:proofErr w:type="spellStart"/>
            <w:r w:rsidRPr="00A7588D">
              <w:rPr>
                <w:i/>
              </w:rPr>
              <w:t>measIdList</w:t>
            </w:r>
            <w:proofErr w:type="spellEnd"/>
            <w:r w:rsidRPr="00A7588D">
              <w:t xml:space="preserve"> within </w:t>
            </w:r>
            <w:proofErr w:type="spellStart"/>
            <w:r w:rsidRPr="00A7588D">
              <w:rPr>
                <w:i/>
              </w:rPr>
              <w:t>VarMeasConfig</w:t>
            </w:r>
            <w:proofErr w:type="spellEnd"/>
            <w:r w:rsidRPr="00A7588D">
              <w:t xml:space="preserve"> contains a </w:t>
            </w:r>
            <w:proofErr w:type="spellStart"/>
            <w:r w:rsidRPr="00A7588D">
              <w:rPr>
                <w:i/>
              </w:rPr>
              <w:t>reportQuantityRS</w:t>
            </w:r>
            <w:proofErr w:type="spellEnd"/>
            <w:r w:rsidRPr="00A7588D">
              <w:rPr>
                <w:i/>
              </w:rPr>
              <w:t>-Indexes</w:t>
            </w:r>
            <w:r w:rsidRPr="00A7588D">
              <w:t xml:space="preserve"> and </w:t>
            </w:r>
            <w:proofErr w:type="spellStart"/>
            <w:r w:rsidRPr="00A7588D">
              <w:rPr>
                <w:i/>
              </w:rPr>
              <w:t>maxNrofRS-IndexesToReport</w:t>
            </w:r>
            <w:proofErr w:type="spellEnd"/>
            <w:r w:rsidRPr="00A7588D">
              <w:t xml:space="preserve"> and contains an </w:t>
            </w:r>
            <w:proofErr w:type="spellStart"/>
            <w:r w:rsidRPr="00A7588D">
              <w:rPr>
                <w:i/>
              </w:rPr>
              <w:t>rsType</w:t>
            </w:r>
            <w:proofErr w:type="spellEnd"/>
            <w:r w:rsidRPr="00A7588D">
              <w:t xml:space="preserve"> set to </w:t>
            </w:r>
            <w:proofErr w:type="spellStart"/>
            <w:r w:rsidRPr="00A7588D">
              <w:rPr>
                <w:i/>
              </w:rPr>
              <w:t>ssb</w:t>
            </w:r>
            <w:proofErr w:type="spellEnd"/>
            <w:r w:rsidRPr="00A7588D">
              <w:t>:</w:t>
            </w:r>
          </w:p>
          <w:p w14:paraId="5B750C08" w14:textId="77777777" w:rsidR="00DA55A4" w:rsidRPr="00A7588D" w:rsidRDefault="00DA55A4" w:rsidP="00DA55A4">
            <w:pPr>
              <w:pStyle w:val="B4"/>
              <w:rPr>
                <w:lang w:val="en-GB"/>
              </w:rPr>
            </w:pPr>
            <w:r w:rsidRPr="00A7588D">
              <w:rPr>
                <w:lang w:val="en-GB"/>
              </w:rPr>
              <w:t>4&gt;</w:t>
            </w:r>
            <w:r w:rsidRPr="00A7588D">
              <w:rPr>
                <w:lang w:val="en-GB"/>
              </w:rPr>
              <w:tab/>
              <w:t>derive layer 3 filtered RSRP and RSRQ per beam for the serving cell based on SS/PBCH block, as described in 5.5.3.3a;</w:t>
            </w:r>
          </w:p>
          <w:p w14:paraId="19E0E2A0" w14:textId="1A489C2B" w:rsidR="00753A1C" w:rsidRPr="00DA55A4" w:rsidRDefault="00DA55A4" w:rsidP="00681F9E">
            <w:pPr>
              <w:pStyle w:val="B3"/>
            </w:pPr>
            <w:r w:rsidRPr="00A7588D">
              <w:t>3&gt;</w:t>
            </w:r>
            <w:r w:rsidRPr="00A7588D">
              <w:tab/>
            </w:r>
            <w:r w:rsidRPr="007B55CE">
              <w:rPr>
                <w:highlight w:val="yellow"/>
              </w:rPr>
              <w:t>derive serving cell measurement results based on SS/PBCH block, as described in 5.5.3.3;</w:t>
            </w:r>
          </w:p>
        </w:tc>
      </w:tr>
    </w:tbl>
    <w:p w14:paraId="6278AF1F" w14:textId="77777777" w:rsidR="00753A1C" w:rsidRDefault="00753A1C" w:rsidP="00753A1C">
      <w:pPr>
        <w:overflowPunct/>
        <w:autoSpaceDE/>
        <w:autoSpaceDN/>
        <w:adjustRightInd/>
        <w:jc w:val="both"/>
        <w:textAlignment w:val="auto"/>
        <w:rPr>
          <w:rFonts w:eastAsia="宋体"/>
          <w:lang w:eastAsia="zh-CN"/>
        </w:rPr>
      </w:pPr>
    </w:p>
    <w:p w14:paraId="4C75BA83" w14:textId="08579496" w:rsidR="00B736B9" w:rsidRPr="00753A1C" w:rsidRDefault="007B3326" w:rsidP="00365FD2">
      <w:pPr>
        <w:overflowPunct/>
        <w:autoSpaceDE/>
        <w:autoSpaceDN/>
        <w:adjustRightInd/>
        <w:textAlignment w:val="auto"/>
        <w:rPr>
          <w:rFonts w:eastAsiaTheme="minorEastAsia"/>
          <w:lang w:eastAsia="zh-CN"/>
        </w:rPr>
      </w:pPr>
      <w:r>
        <w:rPr>
          <w:rFonts w:eastAsiaTheme="minorEastAsia" w:hint="eastAsia"/>
          <w:lang w:eastAsia="zh-CN"/>
        </w:rPr>
        <w:t>Mo</w:t>
      </w:r>
      <w:r>
        <w:rPr>
          <w:rFonts w:eastAsiaTheme="minorEastAsia"/>
          <w:lang w:eastAsia="zh-CN"/>
        </w:rPr>
        <w:t>reover, based on above cited description in TS 38.331, UE needs to perform serving cell measurement on any SCC with serving cell MO, no matter it is associated with a report config or not.</w:t>
      </w:r>
      <w:r w:rsidR="00E71CB4">
        <w:rPr>
          <w:rFonts w:eastAsiaTheme="minorEastAsia"/>
          <w:lang w:eastAsia="zh-CN"/>
        </w:rPr>
        <w:t xml:space="preserve"> </w:t>
      </w:r>
    </w:p>
    <w:p w14:paraId="1CCCA806" w14:textId="2DE40471"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sidR="003A0E09">
        <w:rPr>
          <w:rFonts w:eastAsia="宋体"/>
          <w:b/>
          <w:lang w:eastAsia="zh-CN"/>
        </w:rPr>
        <w:t>1</w:t>
      </w:r>
      <w:r w:rsidRPr="00B1366D">
        <w:rPr>
          <w:rFonts w:eastAsia="宋体"/>
          <w:b/>
          <w:lang w:eastAsia="zh-CN"/>
        </w:rPr>
        <w:t xml:space="preserve">  </w:t>
      </w:r>
      <w:r w:rsidR="00B13134">
        <w:rPr>
          <w:rFonts w:eastAsia="宋体"/>
          <w:b/>
          <w:lang w:eastAsia="zh-CN"/>
        </w:rPr>
        <w:t>To</w:t>
      </w:r>
      <w:proofErr w:type="gramEnd"/>
      <w:r w:rsidR="00B13134">
        <w:rPr>
          <w:rFonts w:eastAsia="宋体"/>
          <w:b/>
          <w:lang w:eastAsia="zh-CN"/>
        </w:rPr>
        <w:t xml:space="preserve"> ensure </w:t>
      </w:r>
      <w:r w:rsidR="00775D80">
        <w:rPr>
          <w:rFonts w:eastAsia="宋体"/>
          <w:b/>
          <w:lang w:eastAsia="zh-CN"/>
        </w:rPr>
        <w:t xml:space="preserve">that </w:t>
      </w:r>
      <w:r w:rsidR="00B13134">
        <w:rPr>
          <w:rFonts w:eastAsia="宋体"/>
          <w:b/>
          <w:lang w:eastAsia="zh-CN"/>
        </w:rPr>
        <w:t xml:space="preserve">UE has not report anything before receiving </w:t>
      </w:r>
      <w:proofErr w:type="spellStart"/>
      <w:r w:rsidR="00B13134">
        <w:rPr>
          <w:rFonts w:eastAsia="宋体"/>
          <w:b/>
          <w:lang w:eastAsia="zh-CN"/>
        </w:rPr>
        <w:t>SCell</w:t>
      </w:r>
      <w:proofErr w:type="spellEnd"/>
      <w:r w:rsidR="00B13134">
        <w:rPr>
          <w:rFonts w:eastAsia="宋体"/>
          <w:b/>
          <w:lang w:eastAsia="zh-CN"/>
        </w:rPr>
        <w:t xml:space="preserve"> activation command</w:t>
      </w:r>
      <w:r w:rsidR="00A02B05">
        <w:rPr>
          <w:rFonts w:eastAsia="宋体"/>
          <w:b/>
          <w:lang w:eastAsia="zh-CN"/>
        </w:rPr>
        <w:t xml:space="preserve"> but has performed measurement on the corresponding </w:t>
      </w:r>
      <w:proofErr w:type="spellStart"/>
      <w:r w:rsidR="00A02B05">
        <w:rPr>
          <w:rFonts w:eastAsia="宋体"/>
          <w:b/>
          <w:lang w:eastAsia="zh-CN"/>
        </w:rPr>
        <w:t>SCell</w:t>
      </w:r>
      <w:proofErr w:type="spellEnd"/>
      <w:r w:rsidR="00892021">
        <w:rPr>
          <w:b/>
          <w:lang w:eastAsia="zh-CN"/>
        </w:rPr>
        <w:t xml:space="preserve">, UE shall </w:t>
      </w:r>
      <w:r w:rsidR="00A02B05">
        <w:rPr>
          <w:b/>
          <w:lang w:eastAsia="zh-CN"/>
        </w:rPr>
        <w:t>be configured</w:t>
      </w:r>
      <w:r w:rsidR="001F086E">
        <w:rPr>
          <w:b/>
          <w:lang w:eastAsia="zh-CN"/>
        </w:rPr>
        <w:t xml:space="preserve"> </w:t>
      </w:r>
      <w:r w:rsidR="007D6EB4">
        <w:rPr>
          <w:b/>
          <w:lang w:eastAsia="zh-CN"/>
        </w:rPr>
        <w:t>as</w:t>
      </w:r>
      <w:r w:rsidR="00A02B05">
        <w:rPr>
          <w:b/>
          <w:lang w:eastAsia="zh-CN"/>
        </w:rPr>
        <w:t>:</w:t>
      </w:r>
    </w:p>
    <w:p w14:paraId="4A6B5E3D" w14:textId="4A5F1879" w:rsidR="00F74E73" w:rsidRDefault="00F74E73" w:rsidP="00F74E73">
      <w:pPr>
        <w:pStyle w:val="ab"/>
        <w:numPr>
          <w:ilvl w:val="0"/>
          <w:numId w:val="50"/>
        </w:numPr>
        <w:overflowPunct/>
        <w:autoSpaceDE/>
        <w:autoSpaceDN/>
        <w:adjustRightInd/>
        <w:jc w:val="both"/>
        <w:textAlignment w:val="auto"/>
        <w:rPr>
          <w:rFonts w:eastAsiaTheme="minorEastAsia"/>
          <w:b/>
          <w:lang w:eastAsia="zh-CN"/>
        </w:rPr>
      </w:pPr>
      <w:r>
        <w:rPr>
          <w:rFonts w:eastAsiaTheme="minorEastAsia" w:hint="eastAsia"/>
          <w:b/>
          <w:lang w:eastAsia="zh-CN"/>
        </w:rPr>
        <w:t>A</w:t>
      </w:r>
      <w:r>
        <w:rPr>
          <w:rFonts w:eastAsiaTheme="minorEastAsia"/>
          <w:b/>
          <w:lang w:eastAsia="zh-CN"/>
        </w:rPr>
        <w:t xml:space="preserve">t least one </w:t>
      </w:r>
      <w:proofErr w:type="spellStart"/>
      <w:r>
        <w:rPr>
          <w:rFonts w:eastAsiaTheme="minorEastAsia"/>
          <w:b/>
          <w:lang w:eastAsia="zh-CN"/>
        </w:rPr>
        <w:t>servingcellMO</w:t>
      </w:r>
      <w:proofErr w:type="spellEnd"/>
      <w:r>
        <w:rPr>
          <w:rFonts w:eastAsiaTheme="minorEastAsia"/>
          <w:b/>
          <w:lang w:eastAsia="zh-CN"/>
        </w:rPr>
        <w:t xml:space="preserve"> on the SCC SSB frequency, that is not associated to any </w:t>
      </w:r>
      <w:proofErr w:type="spellStart"/>
      <w:r w:rsidR="009F10D8">
        <w:rPr>
          <w:rFonts w:eastAsiaTheme="minorEastAsia"/>
          <w:b/>
          <w:lang w:eastAsia="zh-CN"/>
        </w:rPr>
        <w:t>MeasI</w:t>
      </w:r>
      <w:r w:rsidR="00BD4909">
        <w:rPr>
          <w:rFonts w:eastAsiaTheme="minorEastAsia"/>
          <w:b/>
          <w:lang w:eastAsia="zh-CN"/>
        </w:rPr>
        <w:t>d</w:t>
      </w:r>
      <w:proofErr w:type="spellEnd"/>
      <w:r w:rsidR="001F086E">
        <w:rPr>
          <w:rFonts w:eastAsiaTheme="minorEastAsia"/>
          <w:b/>
          <w:lang w:eastAsia="zh-CN"/>
        </w:rPr>
        <w:t>; and</w:t>
      </w:r>
    </w:p>
    <w:p w14:paraId="4179CE2B" w14:textId="747C1CD7" w:rsidR="00F74E73" w:rsidRDefault="00F74E73" w:rsidP="00F74E73">
      <w:pPr>
        <w:pStyle w:val="ab"/>
        <w:numPr>
          <w:ilvl w:val="0"/>
          <w:numId w:val="50"/>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 xml:space="preserve">or the </w:t>
      </w:r>
      <w:proofErr w:type="spellStart"/>
      <w:r>
        <w:rPr>
          <w:rFonts w:eastAsiaTheme="minorEastAsia"/>
          <w:b/>
          <w:lang w:eastAsia="zh-CN"/>
        </w:rPr>
        <w:t>SpCell</w:t>
      </w:r>
      <w:proofErr w:type="spellEnd"/>
      <w:r>
        <w:rPr>
          <w:rFonts w:eastAsiaTheme="minorEastAsia"/>
          <w:b/>
          <w:lang w:eastAsia="zh-CN"/>
        </w:rPr>
        <w:t xml:space="preserve">, </w:t>
      </w:r>
      <w:r w:rsidRPr="00F74E73">
        <w:rPr>
          <w:rFonts w:eastAsiaTheme="minorEastAsia"/>
          <w:b/>
          <w:lang w:eastAsia="zh-CN"/>
        </w:rPr>
        <w:t xml:space="preserve">either no </w:t>
      </w:r>
      <w:proofErr w:type="spellStart"/>
      <w:r w:rsidRPr="00F74E73">
        <w:rPr>
          <w:rFonts w:eastAsiaTheme="minorEastAsia"/>
          <w:b/>
          <w:lang w:eastAsia="zh-CN"/>
        </w:rPr>
        <w:t>ServingCellMO</w:t>
      </w:r>
      <w:proofErr w:type="spellEnd"/>
      <w:r w:rsidRPr="00F74E73">
        <w:rPr>
          <w:rFonts w:eastAsiaTheme="minorEastAsia"/>
          <w:b/>
          <w:lang w:eastAsia="zh-CN"/>
        </w:rPr>
        <w:t xml:space="preserve"> is configured</w:t>
      </w:r>
      <w:r>
        <w:rPr>
          <w:rFonts w:eastAsiaTheme="minorEastAsia"/>
          <w:b/>
          <w:lang w:eastAsia="zh-CN"/>
        </w:rPr>
        <w:t xml:space="preserve">, </w:t>
      </w:r>
      <w:r w:rsidRPr="00F74E73">
        <w:rPr>
          <w:rFonts w:eastAsiaTheme="minorEastAsia"/>
          <w:b/>
          <w:lang w:eastAsia="zh-CN"/>
        </w:rPr>
        <w:t xml:space="preserve">or the </w:t>
      </w:r>
      <w:proofErr w:type="spellStart"/>
      <w:r w:rsidRPr="00F74E73">
        <w:rPr>
          <w:rFonts w:eastAsiaTheme="minorEastAsia"/>
          <w:b/>
          <w:lang w:eastAsia="zh-CN"/>
        </w:rPr>
        <w:t>ServingCellMO</w:t>
      </w:r>
      <w:proofErr w:type="spellEnd"/>
      <w:r w:rsidRPr="00F74E73">
        <w:rPr>
          <w:rFonts w:eastAsiaTheme="minorEastAsia"/>
          <w:b/>
          <w:lang w:eastAsia="zh-CN"/>
        </w:rPr>
        <w:t xml:space="preserve"> for </w:t>
      </w:r>
      <w:proofErr w:type="spellStart"/>
      <w:r w:rsidRPr="00F74E73">
        <w:rPr>
          <w:rFonts w:eastAsiaTheme="minorEastAsia"/>
          <w:b/>
          <w:lang w:eastAsia="zh-CN"/>
        </w:rPr>
        <w:t>SpCell</w:t>
      </w:r>
      <w:proofErr w:type="spellEnd"/>
      <w:r w:rsidRPr="00F74E73">
        <w:rPr>
          <w:rFonts w:eastAsiaTheme="minorEastAsia"/>
          <w:b/>
          <w:lang w:eastAsia="zh-CN"/>
        </w:rPr>
        <w:t xml:space="preserve"> is associated with an event that never triggers L3 reporting</w:t>
      </w:r>
      <w:r w:rsidR="0097339F">
        <w:rPr>
          <w:rFonts w:eastAsiaTheme="minorEastAsia"/>
          <w:b/>
          <w:lang w:eastAsia="zh-CN"/>
        </w:rPr>
        <w:t>, e.g. A2 event with sufficient low thresholds</w:t>
      </w:r>
      <w:r w:rsidR="00D371FF">
        <w:rPr>
          <w:rFonts w:eastAsiaTheme="minorEastAsia"/>
          <w:b/>
          <w:lang w:eastAsia="zh-CN"/>
        </w:rPr>
        <w:t>; and</w:t>
      </w:r>
    </w:p>
    <w:p w14:paraId="1538E9A9" w14:textId="77777777" w:rsidR="000A65B0" w:rsidRPr="000A65B0" w:rsidRDefault="000A65B0" w:rsidP="000A65B0">
      <w:pPr>
        <w:pStyle w:val="ab"/>
        <w:numPr>
          <w:ilvl w:val="0"/>
          <w:numId w:val="50"/>
        </w:numPr>
        <w:overflowPunct/>
        <w:autoSpaceDE/>
        <w:autoSpaceDN/>
        <w:adjustRightInd/>
        <w:jc w:val="both"/>
        <w:textAlignment w:val="auto"/>
        <w:rPr>
          <w:rFonts w:eastAsiaTheme="minorEastAsia"/>
          <w:b/>
          <w:lang w:eastAsia="zh-CN"/>
        </w:rPr>
      </w:pPr>
      <w:r w:rsidRPr="000A65B0">
        <w:rPr>
          <w:rFonts w:eastAsiaTheme="minorEastAsia"/>
          <w:b/>
          <w:lang w:eastAsia="zh-CN"/>
        </w:rPr>
        <w:t>The SSB measured remains detectable according to the cell identification conditions specified in clause 9.2; and</w:t>
      </w:r>
    </w:p>
    <w:p w14:paraId="2E0532EA" w14:textId="6EB883AE" w:rsidR="008E42A1" w:rsidRPr="00F74E73" w:rsidRDefault="000A65B0" w:rsidP="000A65B0">
      <w:pPr>
        <w:pStyle w:val="ab"/>
        <w:numPr>
          <w:ilvl w:val="0"/>
          <w:numId w:val="50"/>
        </w:numPr>
        <w:overflowPunct/>
        <w:autoSpaceDE/>
        <w:autoSpaceDN/>
        <w:adjustRightInd/>
        <w:jc w:val="both"/>
        <w:textAlignment w:val="auto"/>
        <w:rPr>
          <w:rFonts w:eastAsiaTheme="minorEastAsia"/>
          <w:b/>
          <w:lang w:eastAsia="zh-CN"/>
        </w:rPr>
      </w:pPr>
      <w:r w:rsidRPr="000A65B0">
        <w:rPr>
          <w:rFonts w:eastAsiaTheme="minorEastAsia"/>
          <w:b/>
          <w:lang w:eastAsia="zh-CN"/>
        </w:rPr>
        <w:t xml:space="preserve">the </w:t>
      </w:r>
      <w:proofErr w:type="spellStart"/>
      <w:r w:rsidRPr="000A65B0">
        <w:rPr>
          <w:rFonts w:eastAsiaTheme="minorEastAsia"/>
          <w:b/>
          <w:lang w:eastAsia="zh-CN"/>
        </w:rPr>
        <w:t>SCell</w:t>
      </w:r>
      <w:proofErr w:type="spellEnd"/>
      <w:r w:rsidRPr="000A65B0">
        <w:rPr>
          <w:rFonts w:eastAsiaTheme="minorEastAsia"/>
          <w:b/>
          <w:lang w:eastAsia="zh-CN"/>
        </w:rPr>
        <w:t xml:space="preserve"> has been configured for a time period longer than the measurement period for intra-frequency measurement on deactivated </w:t>
      </w:r>
      <w:proofErr w:type="spellStart"/>
      <w:r w:rsidRPr="000A65B0">
        <w:rPr>
          <w:rFonts w:eastAsiaTheme="minorEastAsia"/>
          <w:b/>
          <w:lang w:eastAsia="zh-CN"/>
        </w:rPr>
        <w:t>SCell</w:t>
      </w:r>
      <w:proofErr w:type="spellEnd"/>
      <w:r w:rsidRPr="000A65B0">
        <w:rPr>
          <w:rFonts w:eastAsiaTheme="minorEastAsia"/>
          <w:b/>
          <w:lang w:eastAsia="zh-CN"/>
        </w:rPr>
        <w:t xml:space="preserve"> in Table 9.2.5.2-3 and 9.2.5.2-4, provided the </w:t>
      </w:r>
      <w:proofErr w:type="spellStart"/>
      <w:r w:rsidRPr="000A65B0">
        <w:rPr>
          <w:rFonts w:eastAsiaTheme="minorEastAsia"/>
          <w:b/>
          <w:lang w:eastAsia="zh-CN"/>
        </w:rPr>
        <w:t>SCell</w:t>
      </w:r>
      <w:proofErr w:type="spellEnd"/>
      <w:r w:rsidRPr="000A65B0">
        <w:rPr>
          <w:rFonts w:eastAsiaTheme="minorEastAsia"/>
          <w:b/>
          <w:lang w:eastAsia="zh-CN"/>
        </w:rPr>
        <w:t xml:space="preserve"> is detected and the side condition </w:t>
      </w:r>
      <w:proofErr w:type="spellStart"/>
      <w:r w:rsidRPr="000A65B0">
        <w:rPr>
          <w:rFonts w:eastAsiaTheme="minorEastAsia"/>
          <w:b/>
          <w:lang w:eastAsia="zh-CN"/>
        </w:rPr>
        <w:t>Ês</w:t>
      </w:r>
      <w:proofErr w:type="spellEnd"/>
      <w:r w:rsidRPr="000A65B0">
        <w:rPr>
          <w:rFonts w:eastAsiaTheme="minorEastAsia"/>
          <w:b/>
          <w:lang w:eastAsia="zh-CN"/>
        </w:rPr>
        <w:t>/</w:t>
      </w:r>
      <w:proofErr w:type="spellStart"/>
      <w:r w:rsidRPr="000A65B0">
        <w:rPr>
          <w:rFonts w:eastAsiaTheme="minorEastAsia"/>
          <w:b/>
          <w:lang w:eastAsia="zh-CN"/>
        </w:rPr>
        <w:t>Iot</w:t>
      </w:r>
      <w:proofErr w:type="spellEnd"/>
      <w:r w:rsidRPr="000A65B0">
        <w:rPr>
          <w:rFonts w:eastAsiaTheme="minorEastAsia"/>
          <w:b/>
          <w:lang w:eastAsia="zh-CN"/>
        </w:rPr>
        <w:t xml:space="preserve"> </w:t>
      </w:r>
      <w:r w:rsidRPr="000A65B0">
        <w:rPr>
          <w:rFonts w:eastAsiaTheme="minorEastAsia" w:hint="eastAsia"/>
          <w:b/>
          <w:lang w:eastAsia="zh-CN"/>
        </w:rPr>
        <w:t>≥</w:t>
      </w:r>
      <w:r w:rsidRPr="000A65B0">
        <w:rPr>
          <w:rFonts w:eastAsiaTheme="minorEastAsia"/>
          <w:b/>
          <w:lang w:eastAsia="zh-CN"/>
        </w:rPr>
        <w:t xml:space="preserve"> -2dB is fulfilled</w:t>
      </w:r>
      <w:r w:rsidR="007746DA">
        <w:rPr>
          <w:rFonts w:eastAsiaTheme="minorEastAsia"/>
          <w:b/>
          <w:lang w:eastAsia="zh-CN"/>
        </w:rPr>
        <w:t>.</w:t>
      </w:r>
    </w:p>
    <w:p w14:paraId="72D03C01" w14:textId="6118B8F0" w:rsidR="00A02B05" w:rsidRDefault="00645EC5" w:rsidP="008E19C2">
      <w:pPr>
        <w:overflowPunct/>
        <w:autoSpaceDE/>
        <w:autoSpaceDN/>
        <w:adjustRightInd/>
        <w:jc w:val="both"/>
        <w:textAlignment w:val="auto"/>
        <w:rPr>
          <w:rFonts w:eastAsia="宋体"/>
          <w:lang w:eastAsia="zh-CN"/>
        </w:rPr>
      </w:pPr>
      <w:r>
        <w:rPr>
          <w:rFonts w:eastAsia="宋体"/>
          <w:lang w:eastAsia="zh-CN"/>
        </w:rPr>
        <w:t xml:space="preserve">On the other hand, CSSF for SCC measurements </w:t>
      </w:r>
      <w:r w:rsidR="00433E65">
        <w:rPr>
          <w:rFonts w:eastAsia="宋体"/>
          <w:lang w:eastAsia="zh-CN"/>
        </w:rPr>
        <w:t>is</w:t>
      </w:r>
      <w:r>
        <w:rPr>
          <w:rFonts w:eastAsia="宋体"/>
          <w:lang w:eastAsia="zh-CN"/>
        </w:rPr>
        <w:t xml:space="preserve"> defined in clause 9.1.5 of TS 38.133, but is not actually tested in any test case. </w:t>
      </w:r>
      <w:r w:rsidR="004017F1">
        <w:rPr>
          <w:rFonts w:eastAsia="宋体"/>
          <w:lang w:eastAsia="zh-CN"/>
        </w:rPr>
        <w:t xml:space="preserve">For the test case of unknown </w:t>
      </w:r>
      <w:proofErr w:type="spellStart"/>
      <w:r w:rsidR="004017F1">
        <w:rPr>
          <w:rFonts w:eastAsia="宋体"/>
          <w:lang w:eastAsia="zh-CN"/>
        </w:rPr>
        <w:t>SCell</w:t>
      </w:r>
      <w:proofErr w:type="spellEnd"/>
      <w:r w:rsidR="004017F1">
        <w:rPr>
          <w:rFonts w:eastAsia="宋体"/>
          <w:lang w:eastAsia="zh-CN"/>
        </w:rPr>
        <w:t xml:space="preserve"> activation delay reduction, actually the number of SCC</w:t>
      </w:r>
      <w:r w:rsidR="009B4E78">
        <w:rPr>
          <w:rFonts w:eastAsia="宋体"/>
          <w:lang w:eastAsia="zh-CN"/>
        </w:rPr>
        <w:t>s</w:t>
      </w:r>
      <w:r w:rsidR="004017F1">
        <w:rPr>
          <w:rFonts w:eastAsia="宋体"/>
          <w:lang w:eastAsia="zh-CN"/>
        </w:rPr>
        <w:t xml:space="preserve"> would impact the length of T1</w:t>
      </w:r>
      <w:r w:rsidR="009B4E78">
        <w:rPr>
          <w:rFonts w:eastAsia="宋体"/>
          <w:lang w:eastAsia="zh-CN"/>
        </w:rPr>
        <w:t xml:space="preserve"> because of CSSF</w:t>
      </w:r>
      <w:r w:rsidR="004017F1">
        <w:rPr>
          <w:rFonts w:eastAsia="宋体"/>
          <w:lang w:eastAsia="zh-CN"/>
        </w:rPr>
        <w:t>.</w:t>
      </w:r>
      <w:r w:rsidR="00FE7A3F">
        <w:rPr>
          <w:rFonts w:eastAsia="宋体"/>
          <w:lang w:eastAsia="zh-CN"/>
        </w:rPr>
        <w:t xml:space="preserve"> Given this fact, it is suggested to consider some test cases for both FR1 and FR2, for the cases that more than 1 SCC</w:t>
      </w:r>
      <w:r w:rsidR="00D35346">
        <w:rPr>
          <w:rFonts w:eastAsia="宋体"/>
          <w:lang w:eastAsia="zh-CN"/>
        </w:rPr>
        <w:t>s</w:t>
      </w:r>
      <w:r w:rsidR="00FE7A3F">
        <w:rPr>
          <w:rFonts w:eastAsia="宋体"/>
          <w:lang w:eastAsia="zh-CN"/>
        </w:rPr>
        <w:t xml:space="preserve"> </w:t>
      </w:r>
      <w:r w:rsidR="00D35346">
        <w:rPr>
          <w:rFonts w:eastAsia="宋体"/>
          <w:lang w:eastAsia="zh-CN"/>
        </w:rPr>
        <w:t>are</w:t>
      </w:r>
      <w:bookmarkStart w:id="14" w:name="_GoBack"/>
      <w:bookmarkEnd w:id="14"/>
      <w:r w:rsidR="00FE7A3F">
        <w:rPr>
          <w:rFonts w:eastAsia="宋体"/>
          <w:lang w:eastAsia="zh-CN"/>
        </w:rPr>
        <w:t xml:space="preserve"> configured.</w:t>
      </w:r>
    </w:p>
    <w:p w14:paraId="14FBD51B" w14:textId="69704F27" w:rsidR="004A2E26" w:rsidRPr="00882DF3" w:rsidRDefault="004A2E26" w:rsidP="008E19C2">
      <w:pPr>
        <w:overflowPunct/>
        <w:autoSpaceDE/>
        <w:autoSpaceDN/>
        <w:adjustRightInd/>
        <w:jc w:val="both"/>
        <w:textAlignment w:val="auto"/>
        <w:rPr>
          <w:rFonts w:eastAsia="宋体"/>
          <w:b/>
          <w:lang w:eastAsia="zh-CN"/>
        </w:rPr>
      </w:pPr>
      <w:r w:rsidRPr="00882DF3">
        <w:rPr>
          <w:rFonts w:eastAsia="宋体" w:hint="eastAsia"/>
          <w:b/>
          <w:lang w:eastAsia="zh-CN"/>
        </w:rPr>
        <w:lastRenderedPageBreak/>
        <w:t>P</w:t>
      </w:r>
      <w:r w:rsidRPr="00882DF3">
        <w:rPr>
          <w:rFonts w:eastAsia="宋体"/>
          <w:b/>
          <w:lang w:eastAsia="zh-CN"/>
        </w:rPr>
        <w:t xml:space="preserve">roposal </w:t>
      </w:r>
      <w:proofErr w:type="gramStart"/>
      <w:r w:rsidRPr="00882DF3">
        <w:rPr>
          <w:rFonts w:eastAsia="宋体"/>
          <w:b/>
          <w:lang w:eastAsia="zh-CN"/>
        </w:rPr>
        <w:t>2  For</w:t>
      </w:r>
      <w:proofErr w:type="gramEnd"/>
      <w:r w:rsidRPr="00882DF3">
        <w:rPr>
          <w:rFonts w:eastAsia="宋体"/>
          <w:b/>
          <w:lang w:eastAsia="zh-CN"/>
        </w:rPr>
        <w:t xml:space="preserve"> both FR1 and FR2, it is suggested to introduce test cases with more than 1 SCCs but only one unknown SCC being activated with valid L3 results.</w:t>
      </w:r>
    </w:p>
    <w:p w14:paraId="149975CB" w14:textId="77777777" w:rsidR="004F2A53" w:rsidRPr="004F2A53" w:rsidRDefault="004F2A53"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C857D25"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6ECEA38F" w14:textId="77777777" w:rsidR="000B43C1" w:rsidRDefault="000B43C1" w:rsidP="000B43C1">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proofErr w:type="gramStart"/>
      <w:r>
        <w:rPr>
          <w:rFonts w:eastAsia="宋体"/>
          <w:b/>
          <w:lang w:eastAsia="zh-CN"/>
        </w:rPr>
        <w:t>1</w:t>
      </w:r>
      <w:r w:rsidRPr="00B1366D">
        <w:rPr>
          <w:rFonts w:eastAsia="宋体"/>
          <w:b/>
          <w:lang w:eastAsia="zh-CN"/>
        </w:rPr>
        <w:t xml:space="preserve">  </w:t>
      </w:r>
      <w:r>
        <w:rPr>
          <w:rFonts w:eastAsia="宋体"/>
          <w:b/>
          <w:lang w:eastAsia="zh-CN"/>
        </w:rPr>
        <w:t>To</w:t>
      </w:r>
      <w:proofErr w:type="gramEnd"/>
      <w:r>
        <w:rPr>
          <w:rFonts w:eastAsia="宋体"/>
          <w:b/>
          <w:lang w:eastAsia="zh-CN"/>
        </w:rPr>
        <w:t xml:space="preserve"> ensure that UE has not report anything before receiving </w:t>
      </w:r>
      <w:proofErr w:type="spellStart"/>
      <w:r>
        <w:rPr>
          <w:rFonts w:eastAsia="宋体"/>
          <w:b/>
          <w:lang w:eastAsia="zh-CN"/>
        </w:rPr>
        <w:t>SCell</w:t>
      </w:r>
      <w:proofErr w:type="spellEnd"/>
      <w:r>
        <w:rPr>
          <w:rFonts w:eastAsia="宋体"/>
          <w:b/>
          <w:lang w:eastAsia="zh-CN"/>
        </w:rPr>
        <w:t xml:space="preserve"> activation command but has performed measurement on the corresponding </w:t>
      </w:r>
      <w:proofErr w:type="spellStart"/>
      <w:r>
        <w:rPr>
          <w:rFonts w:eastAsia="宋体"/>
          <w:b/>
          <w:lang w:eastAsia="zh-CN"/>
        </w:rPr>
        <w:t>SCell</w:t>
      </w:r>
      <w:proofErr w:type="spellEnd"/>
      <w:r>
        <w:rPr>
          <w:b/>
          <w:lang w:eastAsia="zh-CN"/>
        </w:rPr>
        <w:t>, UE shall be configured as:</w:t>
      </w:r>
    </w:p>
    <w:p w14:paraId="08658E3A" w14:textId="77777777" w:rsidR="000B43C1" w:rsidRDefault="000B43C1" w:rsidP="000B43C1">
      <w:pPr>
        <w:pStyle w:val="ab"/>
        <w:numPr>
          <w:ilvl w:val="0"/>
          <w:numId w:val="50"/>
        </w:numPr>
        <w:overflowPunct/>
        <w:autoSpaceDE/>
        <w:autoSpaceDN/>
        <w:adjustRightInd/>
        <w:jc w:val="both"/>
        <w:textAlignment w:val="auto"/>
        <w:rPr>
          <w:rFonts w:eastAsiaTheme="minorEastAsia"/>
          <w:b/>
          <w:lang w:eastAsia="zh-CN"/>
        </w:rPr>
      </w:pPr>
      <w:r>
        <w:rPr>
          <w:rFonts w:eastAsiaTheme="minorEastAsia" w:hint="eastAsia"/>
          <w:b/>
          <w:lang w:eastAsia="zh-CN"/>
        </w:rPr>
        <w:t>A</w:t>
      </w:r>
      <w:r>
        <w:rPr>
          <w:rFonts w:eastAsiaTheme="minorEastAsia"/>
          <w:b/>
          <w:lang w:eastAsia="zh-CN"/>
        </w:rPr>
        <w:t xml:space="preserve">t least one </w:t>
      </w:r>
      <w:proofErr w:type="spellStart"/>
      <w:r>
        <w:rPr>
          <w:rFonts w:eastAsiaTheme="minorEastAsia"/>
          <w:b/>
          <w:lang w:eastAsia="zh-CN"/>
        </w:rPr>
        <w:t>servingcellMO</w:t>
      </w:r>
      <w:proofErr w:type="spellEnd"/>
      <w:r>
        <w:rPr>
          <w:rFonts w:eastAsiaTheme="minorEastAsia"/>
          <w:b/>
          <w:lang w:eastAsia="zh-CN"/>
        </w:rPr>
        <w:t xml:space="preserve"> on the SCC SSB frequency, that is not associated to any </w:t>
      </w:r>
      <w:proofErr w:type="spellStart"/>
      <w:r>
        <w:rPr>
          <w:rFonts w:eastAsiaTheme="minorEastAsia"/>
          <w:b/>
          <w:lang w:eastAsia="zh-CN"/>
        </w:rPr>
        <w:t>MeasId</w:t>
      </w:r>
      <w:proofErr w:type="spellEnd"/>
      <w:r>
        <w:rPr>
          <w:rFonts w:eastAsiaTheme="minorEastAsia"/>
          <w:b/>
          <w:lang w:eastAsia="zh-CN"/>
        </w:rPr>
        <w:t>; and</w:t>
      </w:r>
    </w:p>
    <w:p w14:paraId="3B0E027D" w14:textId="77777777" w:rsidR="000B43C1" w:rsidRDefault="000B43C1" w:rsidP="000B43C1">
      <w:pPr>
        <w:pStyle w:val="ab"/>
        <w:numPr>
          <w:ilvl w:val="0"/>
          <w:numId w:val="50"/>
        </w:numPr>
        <w:overflowPunct/>
        <w:autoSpaceDE/>
        <w:autoSpaceDN/>
        <w:adjustRightInd/>
        <w:jc w:val="both"/>
        <w:textAlignment w:val="auto"/>
        <w:rPr>
          <w:rFonts w:eastAsiaTheme="minorEastAsia"/>
          <w:b/>
          <w:lang w:eastAsia="zh-CN"/>
        </w:rPr>
      </w:pPr>
      <w:r>
        <w:rPr>
          <w:rFonts w:eastAsiaTheme="minorEastAsia" w:hint="eastAsia"/>
          <w:b/>
          <w:lang w:eastAsia="zh-CN"/>
        </w:rPr>
        <w:t>F</w:t>
      </w:r>
      <w:r>
        <w:rPr>
          <w:rFonts w:eastAsiaTheme="minorEastAsia"/>
          <w:b/>
          <w:lang w:eastAsia="zh-CN"/>
        </w:rPr>
        <w:t xml:space="preserve">or the </w:t>
      </w:r>
      <w:proofErr w:type="spellStart"/>
      <w:r>
        <w:rPr>
          <w:rFonts w:eastAsiaTheme="minorEastAsia"/>
          <w:b/>
          <w:lang w:eastAsia="zh-CN"/>
        </w:rPr>
        <w:t>SpCell</w:t>
      </w:r>
      <w:proofErr w:type="spellEnd"/>
      <w:r>
        <w:rPr>
          <w:rFonts w:eastAsiaTheme="minorEastAsia"/>
          <w:b/>
          <w:lang w:eastAsia="zh-CN"/>
        </w:rPr>
        <w:t xml:space="preserve">, </w:t>
      </w:r>
      <w:r w:rsidRPr="00F74E73">
        <w:rPr>
          <w:rFonts w:eastAsiaTheme="minorEastAsia"/>
          <w:b/>
          <w:lang w:eastAsia="zh-CN"/>
        </w:rPr>
        <w:t xml:space="preserve">either no </w:t>
      </w:r>
      <w:proofErr w:type="spellStart"/>
      <w:r w:rsidRPr="00F74E73">
        <w:rPr>
          <w:rFonts w:eastAsiaTheme="minorEastAsia"/>
          <w:b/>
          <w:lang w:eastAsia="zh-CN"/>
        </w:rPr>
        <w:t>ServingCellMO</w:t>
      </w:r>
      <w:proofErr w:type="spellEnd"/>
      <w:r w:rsidRPr="00F74E73">
        <w:rPr>
          <w:rFonts w:eastAsiaTheme="minorEastAsia"/>
          <w:b/>
          <w:lang w:eastAsia="zh-CN"/>
        </w:rPr>
        <w:t xml:space="preserve"> is configured</w:t>
      </w:r>
      <w:r>
        <w:rPr>
          <w:rFonts w:eastAsiaTheme="minorEastAsia"/>
          <w:b/>
          <w:lang w:eastAsia="zh-CN"/>
        </w:rPr>
        <w:t xml:space="preserve">, </w:t>
      </w:r>
      <w:r w:rsidRPr="00F74E73">
        <w:rPr>
          <w:rFonts w:eastAsiaTheme="minorEastAsia"/>
          <w:b/>
          <w:lang w:eastAsia="zh-CN"/>
        </w:rPr>
        <w:t xml:space="preserve">or the </w:t>
      </w:r>
      <w:proofErr w:type="spellStart"/>
      <w:r w:rsidRPr="00F74E73">
        <w:rPr>
          <w:rFonts w:eastAsiaTheme="minorEastAsia"/>
          <w:b/>
          <w:lang w:eastAsia="zh-CN"/>
        </w:rPr>
        <w:t>ServingCellMO</w:t>
      </w:r>
      <w:proofErr w:type="spellEnd"/>
      <w:r w:rsidRPr="00F74E73">
        <w:rPr>
          <w:rFonts w:eastAsiaTheme="minorEastAsia"/>
          <w:b/>
          <w:lang w:eastAsia="zh-CN"/>
        </w:rPr>
        <w:t xml:space="preserve"> for </w:t>
      </w:r>
      <w:proofErr w:type="spellStart"/>
      <w:r w:rsidRPr="00F74E73">
        <w:rPr>
          <w:rFonts w:eastAsiaTheme="minorEastAsia"/>
          <w:b/>
          <w:lang w:eastAsia="zh-CN"/>
        </w:rPr>
        <w:t>SpCell</w:t>
      </w:r>
      <w:proofErr w:type="spellEnd"/>
      <w:r w:rsidRPr="00F74E73">
        <w:rPr>
          <w:rFonts w:eastAsiaTheme="minorEastAsia"/>
          <w:b/>
          <w:lang w:eastAsia="zh-CN"/>
        </w:rPr>
        <w:t xml:space="preserve"> is associated with an event that never triggers L3 reporting</w:t>
      </w:r>
      <w:r>
        <w:rPr>
          <w:rFonts w:eastAsiaTheme="minorEastAsia"/>
          <w:b/>
          <w:lang w:eastAsia="zh-CN"/>
        </w:rPr>
        <w:t>, e.g. A2 event with sufficient low thresholds; and</w:t>
      </w:r>
    </w:p>
    <w:p w14:paraId="238250D3" w14:textId="77777777" w:rsidR="000B43C1" w:rsidRPr="000A65B0" w:rsidRDefault="000B43C1" w:rsidP="000B43C1">
      <w:pPr>
        <w:pStyle w:val="ab"/>
        <w:numPr>
          <w:ilvl w:val="0"/>
          <w:numId w:val="50"/>
        </w:numPr>
        <w:overflowPunct/>
        <w:autoSpaceDE/>
        <w:autoSpaceDN/>
        <w:adjustRightInd/>
        <w:jc w:val="both"/>
        <w:textAlignment w:val="auto"/>
        <w:rPr>
          <w:rFonts w:eastAsiaTheme="minorEastAsia"/>
          <w:b/>
          <w:lang w:eastAsia="zh-CN"/>
        </w:rPr>
      </w:pPr>
      <w:r w:rsidRPr="000A65B0">
        <w:rPr>
          <w:rFonts w:eastAsiaTheme="minorEastAsia"/>
          <w:b/>
          <w:lang w:eastAsia="zh-CN"/>
        </w:rPr>
        <w:t>The SSB measured remains detectable according to the cell identification conditions specified in clause 9.2; and</w:t>
      </w:r>
    </w:p>
    <w:p w14:paraId="59637934" w14:textId="77777777" w:rsidR="000B43C1" w:rsidRPr="00F74E73" w:rsidRDefault="000B43C1" w:rsidP="000B43C1">
      <w:pPr>
        <w:pStyle w:val="ab"/>
        <w:numPr>
          <w:ilvl w:val="0"/>
          <w:numId w:val="50"/>
        </w:numPr>
        <w:overflowPunct/>
        <w:autoSpaceDE/>
        <w:autoSpaceDN/>
        <w:adjustRightInd/>
        <w:jc w:val="both"/>
        <w:textAlignment w:val="auto"/>
        <w:rPr>
          <w:rFonts w:eastAsiaTheme="minorEastAsia"/>
          <w:b/>
          <w:lang w:eastAsia="zh-CN"/>
        </w:rPr>
      </w:pPr>
      <w:r w:rsidRPr="000A65B0">
        <w:rPr>
          <w:rFonts w:eastAsiaTheme="minorEastAsia"/>
          <w:b/>
          <w:lang w:eastAsia="zh-CN"/>
        </w:rPr>
        <w:t xml:space="preserve">the </w:t>
      </w:r>
      <w:proofErr w:type="spellStart"/>
      <w:r w:rsidRPr="000A65B0">
        <w:rPr>
          <w:rFonts w:eastAsiaTheme="minorEastAsia"/>
          <w:b/>
          <w:lang w:eastAsia="zh-CN"/>
        </w:rPr>
        <w:t>SCell</w:t>
      </w:r>
      <w:proofErr w:type="spellEnd"/>
      <w:r w:rsidRPr="000A65B0">
        <w:rPr>
          <w:rFonts w:eastAsiaTheme="minorEastAsia"/>
          <w:b/>
          <w:lang w:eastAsia="zh-CN"/>
        </w:rPr>
        <w:t xml:space="preserve"> has been configured for a time period longer than the measurement period for intra-frequency measurement on deactivated </w:t>
      </w:r>
      <w:proofErr w:type="spellStart"/>
      <w:r w:rsidRPr="000A65B0">
        <w:rPr>
          <w:rFonts w:eastAsiaTheme="minorEastAsia"/>
          <w:b/>
          <w:lang w:eastAsia="zh-CN"/>
        </w:rPr>
        <w:t>SCell</w:t>
      </w:r>
      <w:proofErr w:type="spellEnd"/>
      <w:r w:rsidRPr="000A65B0">
        <w:rPr>
          <w:rFonts w:eastAsiaTheme="minorEastAsia"/>
          <w:b/>
          <w:lang w:eastAsia="zh-CN"/>
        </w:rPr>
        <w:t xml:space="preserve"> in Table 9.2.5.2-3 and 9.2.5.2-4, provided the </w:t>
      </w:r>
      <w:proofErr w:type="spellStart"/>
      <w:r w:rsidRPr="000A65B0">
        <w:rPr>
          <w:rFonts w:eastAsiaTheme="minorEastAsia"/>
          <w:b/>
          <w:lang w:eastAsia="zh-CN"/>
        </w:rPr>
        <w:t>SCell</w:t>
      </w:r>
      <w:proofErr w:type="spellEnd"/>
      <w:r w:rsidRPr="000A65B0">
        <w:rPr>
          <w:rFonts w:eastAsiaTheme="minorEastAsia"/>
          <w:b/>
          <w:lang w:eastAsia="zh-CN"/>
        </w:rPr>
        <w:t xml:space="preserve"> is detected and the side condition </w:t>
      </w:r>
      <w:proofErr w:type="spellStart"/>
      <w:r w:rsidRPr="000A65B0">
        <w:rPr>
          <w:rFonts w:eastAsiaTheme="minorEastAsia"/>
          <w:b/>
          <w:lang w:eastAsia="zh-CN"/>
        </w:rPr>
        <w:t>Ês</w:t>
      </w:r>
      <w:proofErr w:type="spellEnd"/>
      <w:r w:rsidRPr="000A65B0">
        <w:rPr>
          <w:rFonts w:eastAsiaTheme="minorEastAsia"/>
          <w:b/>
          <w:lang w:eastAsia="zh-CN"/>
        </w:rPr>
        <w:t>/</w:t>
      </w:r>
      <w:proofErr w:type="spellStart"/>
      <w:r w:rsidRPr="000A65B0">
        <w:rPr>
          <w:rFonts w:eastAsiaTheme="minorEastAsia"/>
          <w:b/>
          <w:lang w:eastAsia="zh-CN"/>
        </w:rPr>
        <w:t>Iot</w:t>
      </w:r>
      <w:proofErr w:type="spellEnd"/>
      <w:r w:rsidRPr="000A65B0">
        <w:rPr>
          <w:rFonts w:eastAsiaTheme="minorEastAsia"/>
          <w:b/>
          <w:lang w:eastAsia="zh-CN"/>
        </w:rPr>
        <w:t xml:space="preserve"> </w:t>
      </w:r>
      <w:r w:rsidRPr="000A65B0">
        <w:rPr>
          <w:rFonts w:eastAsiaTheme="minorEastAsia" w:hint="eastAsia"/>
          <w:b/>
          <w:lang w:eastAsia="zh-CN"/>
        </w:rPr>
        <w:t>≥</w:t>
      </w:r>
      <w:r w:rsidRPr="000A65B0">
        <w:rPr>
          <w:rFonts w:eastAsiaTheme="minorEastAsia"/>
          <w:b/>
          <w:lang w:eastAsia="zh-CN"/>
        </w:rPr>
        <w:t xml:space="preserve"> -2dB is fulfilled</w:t>
      </w:r>
      <w:r>
        <w:rPr>
          <w:rFonts w:eastAsiaTheme="minorEastAsia"/>
          <w:b/>
          <w:lang w:eastAsia="zh-CN"/>
        </w:rPr>
        <w:t>.</w:t>
      </w:r>
    </w:p>
    <w:p w14:paraId="471F9214" w14:textId="77777777" w:rsidR="009065C1" w:rsidRPr="009065C1" w:rsidRDefault="009065C1" w:rsidP="009065C1">
      <w:pPr>
        <w:overflowPunct/>
        <w:autoSpaceDE/>
        <w:autoSpaceDN/>
        <w:adjustRightInd/>
        <w:jc w:val="both"/>
        <w:textAlignment w:val="auto"/>
        <w:rPr>
          <w:rFonts w:eastAsia="宋体"/>
          <w:b/>
          <w:lang w:eastAsia="zh-CN"/>
        </w:rPr>
      </w:pPr>
      <w:r w:rsidRPr="009065C1">
        <w:rPr>
          <w:rFonts w:eastAsia="宋体" w:hint="eastAsia"/>
          <w:b/>
          <w:lang w:eastAsia="zh-CN"/>
        </w:rPr>
        <w:t>P</w:t>
      </w:r>
      <w:r w:rsidRPr="009065C1">
        <w:rPr>
          <w:rFonts w:eastAsia="宋体"/>
          <w:b/>
          <w:lang w:eastAsia="zh-CN"/>
        </w:rPr>
        <w:t xml:space="preserve">roposal </w:t>
      </w:r>
      <w:proofErr w:type="gramStart"/>
      <w:r w:rsidRPr="009065C1">
        <w:rPr>
          <w:rFonts w:eastAsia="宋体"/>
          <w:b/>
          <w:lang w:eastAsia="zh-CN"/>
        </w:rPr>
        <w:t>2  For</w:t>
      </w:r>
      <w:proofErr w:type="gramEnd"/>
      <w:r w:rsidRPr="009065C1">
        <w:rPr>
          <w:rFonts w:eastAsia="宋体"/>
          <w:b/>
          <w:lang w:eastAsia="zh-CN"/>
        </w:rPr>
        <w:t xml:space="preserve"> both FR1 and FR2, it is suggested to introduce test cases with more than 1 SCCs but only one unknown SCC being activated with valid L3 results.</w:t>
      </w:r>
    </w:p>
    <w:p w14:paraId="5961001D" w14:textId="77777777" w:rsidR="002A696A" w:rsidRPr="009065C1"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79374913" w:rsidR="00DC214A" w:rsidRDefault="00DC214A" w:rsidP="00DC214A">
      <w:pPr>
        <w:overflowPunct/>
        <w:autoSpaceDE/>
        <w:autoSpaceDN/>
        <w:adjustRightInd/>
        <w:spacing w:after="0"/>
        <w:textAlignment w:val="auto"/>
        <w:rPr>
          <w:rFonts w:eastAsia="宋体"/>
          <w:lang w:eastAsia="zh-CN"/>
        </w:rPr>
      </w:pPr>
      <w:bookmarkStart w:id="15" w:name="_Ref20844613"/>
      <w:bookmarkStart w:id="1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2C12DE" w:rsidRPr="002C12DE">
        <w:rPr>
          <w:rFonts w:eastAsia="宋体"/>
          <w:lang w:eastAsia="zh-CN"/>
        </w:rPr>
        <w:t>R</w:t>
      </w:r>
      <w:proofErr w:type="gramEnd"/>
      <w:r w:rsidR="002C12DE" w:rsidRPr="002C12DE">
        <w:rPr>
          <w:rFonts w:eastAsia="宋体"/>
          <w:lang w:eastAsia="zh-CN"/>
        </w:rPr>
        <w:t>4-23</w:t>
      </w:r>
      <w:r w:rsidR="002F146D">
        <w:rPr>
          <w:rFonts w:eastAsia="宋体"/>
          <w:lang w:eastAsia="zh-CN"/>
        </w:rPr>
        <w:t>21521</w:t>
      </w:r>
      <w:r>
        <w:rPr>
          <w:rFonts w:eastAsia="宋体"/>
          <w:lang w:eastAsia="zh-CN"/>
        </w:rPr>
        <w:t xml:space="preserve">  </w:t>
      </w:r>
      <w:r w:rsidR="00F82D2C" w:rsidRPr="00F82D2C">
        <w:rPr>
          <w:rFonts w:eastAsia="宋体"/>
          <w:lang w:eastAsia="zh-CN"/>
        </w:rPr>
        <w:t>WF for [109][208] NR</w:t>
      </w:r>
      <w:r w:rsidR="00646611">
        <w:rPr>
          <w:rFonts w:eastAsia="宋体"/>
          <w:lang w:eastAsia="zh-CN"/>
        </w:rPr>
        <w:t>_</w:t>
      </w:r>
      <w:r w:rsidR="00F82D2C" w:rsidRPr="00F82D2C">
        <w:rPr>
          <w:rFonts w:eastAsia="宋体"/>
          <w:lang w:eastAsia="zh-CN"/>
        </w:rPr>
        <w:t>RRM</w:t>
      </w:r>
      <w:r w:rsidR="002773AA">
        <w:rPr>
          <w:rFonts w:eastAsia="宋体"/>
          <w:lang w:eastAsia="zh-CN"/>
        </w:rPr>
        <w:t>_</w:t>
      </w:r>
      <w:r w:rsidR="00F82D2C" w:rsidRPr="00F82D2C">
        <w:rPr>
          <w:rFonts w:eastAsia="宋体"/>
          <w:lang w:eastAsia="zh-CN"/>
        </w:rPr>
        <w:t>enh3_part1</w:t>
      </w:r>
      <w:r w:rsidR="00CE233C">
        <w:rPr>
          <w:rFonts w:eastAsia="宋体"/>
          <w:lang w:eastAsia="zh-CN"/>
        </w:rPr>
        <w:t xml:space="preserve">, </w:t>
      </w:r>
      <w:r w:rsidR="00F82D2C">
        <w:rPr>
          <w:rFonts w:eastAsia="宋体"/>
          <w:lang w:eastAsia="zh-CN"/>
        </w:rPr>
        <w:t>Apple</w:t>
      </w:r>
      <w:r w:rsidR="00CE233C">
        <w:rPr>
          <w:rFonts w:eastAsia="宋体"/>
          <w:lang w:eastAsia="zh-CN"/>
        </w:rPr>
        <w:t>.  RAN4 #10</w:t>
      </w:r>
      <w:r w:rsidR="00427247">
        <w:rPr>
          <w:rFonts w:eastAsia="宋体"/>
          <w:lang w:eastAsia="zh-CN"/>
        </w:rPr>
        <w:t>9</w:t>
      </w:r>
    </w:p>
    <w:bookmarkEnd w:id="15"/>
    <w:bookmarkEnd w:id="16"/>
    <w:p w14:paraId="39F2F95F" w14:textId="77777777" w:rsidR="002A1D39" w:rsidRPr="002773AA" w:rsidRDefault="002A1D39" w:rsidP="002A1D39">
      <w:pPr>
        <w:pStyle w:val="a6"/>
        <w:rPr>
          <w:rFonts w:eastAsia="宋体"/>
          <w:lang w:eastAsia="zh-CN"/>
        </w:rPr>
      </w:pPr>
    </w:p>
    <w:sectPr w:rsidR="002A1D39" w:rsidRPr="002773A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3C8530" w14:textId="77777777" w:rsidR="00C56F63" w:rsidRDefault="00C56F63" w:rsidP="002A1D39">
      <w:pPr>
        <w:spacing w:after="0"/>
      </w:pPr>
      <w:r>
        <w:separator/>
      </w:r>
    </w:p>
  </w:endnote>
  <w:endnote w:type="continuationSeparator" w:id="0">
    <w:p w14:paraId="45B93ECE" w14:textId="77777777" w:rsidR="00C56F63" w:rsidRDefault="00C56F6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C6A44" w14:textId="77777777" w:rsidR="00C56F63" w:rsidRDefault="00C56F63" w:rsidP="002A1D39">
      <w:pPr>
        <w:spacing w:after="0"/>
      </w:pPr>
      <w:r>
        <w:separator/>
      </w:r>
    </w:p>
  </w:footnote>
  <w:footnote w:type="continuationSeparator" w:id="0">
    <w:p w14:paraId="27ACDC2E" w14:textId="77777777" w:rsidR="00C56F63" w:rsidRDefault="00C56F6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D05C07"/>
    <w:multiLevelType w:val="hybridMultilevel"/>
    <w:tmpl w:val="C6A0877A"/>
    <w:lvl w:ilvl="0" w:tplc="DA7C87E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3"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0"/>
  </w:num>
  <w:num w:numId="2">
    <w:abstractNumId w:val="48"/>
  </w:num>
  <w:num w:numId="3">
    <w:abstractNumId w:val="39"/>
  </w:num>
  <w:num w:numId="4">
    <w:abstractNumId w:val="8"/>
  </w:num>
  <w:num w:numId="5">
    <w:abstractNumId w:val="23"/>
  </w:num>
  <w:num w:numId="6">
    <w:abstractNumId w:val="47"/>
  </w:num>
  <w:num w:numId="7">
    <w:abstractNumId w:val="26"/>
  </w:num>
  <w:num w:numId="8">
    <w:abstractNumId w:val="37"/>
  </w:num>
  <w:num w:numId="9">
    <w:abstractNumId w:val="10"/>
  </w:num>
  <w:num w:numId="10">
    <w:abstractNumId w:val="15"/>
  </w:num>
  <w:num w:numId="11">
    <w:abstractNumId w:val="19"/>
  </w:num>
  <w:num w:numId="12">
    <w:abstractNumId w:val="36"/>
  </w:num>
  <w:num w:numId="13">
    <w:abstractNumId w:val="34"/>
  </w:num>
  <w:num w:numId="14">
    <w:abstractNumId w:val="20"/>
  </w:num>
  <w:num w:numId="15">
    <w:abstractNumId w:val="32"/>
  </w:num>
  <w:num w:numId="16">
    <w:abstractNumId w:val="21"/>
  </w:num>
  <w:num w:numId="17">
    <w:abstractNumId w:val="46"/>
  </w:num>
  <w:num w:numId="18">
    <w:abstractNumId w:val="16"/>
  </w:num>
  <w:num w:numId="19">
    <w:abstractNumId w:val="35"/>
  </w:num>
  <w:num w:numId="20">
    <w:abstractNumId w:val="28"/>
  </w:num>
  <w:num w:numId="21">
    <w:abstractNumId w:val="22"/>
  </w:num>
  <w:num w:numId="22">
    <w:abstractNumId w:val="1"/>
  </w:num>
  <w:num w:numId="23">
    <w:abstractNumId w:val="29"/>
  </w:num>
  <w:num w:numId="24">
    <w:abstractNumId w:val="45"/>
  </w:num>
  <w:num w:numId="25">
    <w:abstractNumId w:val="18"/>
  </w:num>
  <w:num w:numId="26">
    <w:abstractNumId w:val="14"/>
  </w:num>
  <w:num w:numId="27">
    <w:abstractNumId w:val="27"/>
  </w:num>
  <w:num w:numId="28">
    <w:abstractNumId w:val="7"/>
  </w:num>
  <w:num w:numId="29">
    <w:abstractNumId w:val="38"/>
  </w:num>
  <w:num w:numId="30">
    <w:abstractNumId w:val="13"/>
  </w:num>
  <w:num w:numId="31">
    <w:abstractNumId w:val="25"/>
  </w:num>
  <w:num w:numId="32">
    <w:abstractNumId w:val="11"/>
  </w:num>
  <w:num w:numId="33">
    <w:abstractNumId w:val="9"/>
  </w:num>
  <w:num w:numId="34">
    <w:abstractNumId w:val="30"/>
  </w:num>
  <w:num w:numId="35">
    <w:abstractNumId w:val="6"/>
  </w:num>
  <w:num w:numId="36">
    <w:abstractNumId w:val="12"/>
  </w:num>
  <w:num w:numId="37">
    <w:abstractNumId w:val="41"/>
  </w:num>
  <w:num w:numId="38">
    <w:abstractNumId w:val="40"/>
  </w:num>
  <w:num w:numId="39">
    <w:abstractNumId w:val="17"/>
  </w:num>
  <w:num w:numId="40">
    <w:abstractNumId w:val="33"/>
  </w:num>
  <w:num w:numId="41">
    <w:abstractNumId w:val="4"/>
  </w:num>
  <w:num w:numId="42">
    <w:abstractNumId w:val="43"/>
  </w:num>
  <w:num w:numId="43">
    <w:abstractNumId w:val="24"/>
  </w:num>
  <w:num w:numId="44">
    <w:abstractNumId w:val="42"/>
  </w:num>
  <w:num w:numId="45">
    <w:abstractNumId w:val="31"/>
  </w:num>
  <w:num w:numId="46">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4"/>
  </w:num>
  <w:num w:numId="48">
    <w:abstractNumId w:val="0"/>
  </w:num>
  <w:num w:numId="49">
    <w:abstractNumId w:val="3"/>
  </w:num>
  <w:num w:numId="50">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6B55"/>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B2B"/>
    <w:rsid w:val="00054F14"/>
    <w:rsid w:val="000558FF"/>
    <w:rsid w:val="00056870"/>
    <w:rsid w:val="00056AA9"/>
    <w:rsid w:val="00056D90"/>
    <w:rsid w:val="00057284"/>
    <w:rsid w:val="000573CC"/>
    <w:rsid w:val="00057E24"/>
    <w:rsid w:val="00057F56"/>
    <w:rsid w:val="00061BF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12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2A6E"/>
    <w:rsid w:val="000A3EFE"/>
    <w:rsid w:val="000A42AC"/>
    <w:rsid w:val="000A4404"/>
    <w:rsid w:val="000A4CBC"/>
    <w:rsid w:val="000A65B0"/>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3C1"/>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D57"/>
    <w:rsid w:val="00115004"/>
    <w:rsid w:val="00115562"/>
    <w:rsid w:val="00115F66"/>
    <w:rsid w:val="001162BD"/>
    <w:rsid w:val="0011657D"/>
    <w:rsid w:val="0011782D"/>
    <w:rsid w:val="001201E4"/>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1DDF"/>
    <w:rsid w:val="00152541"/>
    <w:rsid w:val="001528ED"/>
    <w:rsid w:val="001530A2"/>
    <w:rsid w:val="0015385E"/>
    <w:rsid w:val="00153B5E"/>
    <w:rsid w:val="00153C8C"/>
    <w:rsid w:val="00153FE9"/>
    <w:rsid w:val="001541BA"/>
    <w:rsid w:val="00154427"/>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35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842"/>
    <w:rsid w:val="00176961"/>
    <w:rsid w:val="001769DE"/>
    <w:rsid w:val="001770BC"/>
    <w:rsid w:val="001770CB"/>
    <w:rsid w:val="001771D3"/>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5BF"/>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9C7"/>
    <w:rsid w:val="001E1C77"/>
    <w:rsid w:val="001E1E4E"/>
    <w:rsid w:val="001E1F16"/>
    <w:rsid w:val="001E20B5"/>
    <w:rsid w:val="001E21BB"/>
    <w:rsid w:val="001E2561"/>
    <w:rsid w:val="001E271B"/>
    <w:rsid w:val="001E332D"/>
    <w:rsid w:val="001E33F8"/>
    <w:rsid w:val="001E4FC3"/>
    <w:rsid w:val="001E5C19"/>
    <w:rsid w:val="001E67A0"/>
    <w:rsid w:val="001E78D3"/>
    <w:rsid w:val="001E7CB8"/>
    <w:rsid w:val="001E7F7B"/>
    <w:rsid w:val="001F0623"/>
    <w:rsid w:val="001F086E"/>
    <w:rsid w:val="001F0A89"/>
    <w:rsid w:val="001F0BA4"/>
    <w:rsid w:val="001F0C7A"/>
    <w:rsid w:val="001F1252"/>
    <w:rsid w:val="001F1D32"/>
    <w:rsid w:val="001F2392"/>
    <w:rsid w:val="001F2521"/>
    <w:rsid w:val="001F26E8"/>
    <w:rsid w:val="001F3CCB"/>
    <w:rsid w:val="001F4197"/>
    <w:rsid w:val="001F4B37"/>
    <w:rsid w:val="001F501D"/>
    <w:rsid w:val="001F534C"/>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EC8"/>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D5"/>
    <w:rsid w:val="002315E1"/>
    <w:rsid w:val="00231BF1"/>
    <w:rsid w:val="00231D05"/>
    <w:rsid w:val="002325F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34"/>
    <w:rsid w:val="00273C6E"/>
    <w:rsid w:val="00273E0C"/>
    <w:rsid w:val="002754B4"/>
    <w:rsid w:val="00275D5F"/>
    <w:rsid w:val="00275F0E"/>
    <w:rsid w:val="00275F20"/>
    <w:rsid w:val="00275FC0"/>
    <w:rsid w:val="00276F3B"/>
    <w:rsid w:val="002773AA"/>
    <w:rsid w:val="00277592"/>
    <w:rsid w:val="002775BE"/>
    <w:rsid w:val="00277BF3"/>
    <w:rsid w:val="00280609"/>
    <w:rsid w:val="0028067D"/>
    <w:rsid w:val="002807CC"/>
    <w:rsid w:val="00280A33"/>
    <w:rsid w:val="00280F5C"/>
    <w:rsid w:val="0028212B"/>
    <w:rsid w:val="002824BF"/>
    <w:rsid w:val="002831ED"/>
    <w:rsid w:val="00283542"/>
    <w:rsid w:val="00283DB1"/>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46D"/>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70B"/>
    <w:rsid w:val="00317926"/>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E09"/>
    <w:rsid w:val="00365FD2"/>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3E0"/>
    <w:rsid w:val="003915DD"/>
    <w:rsid w:val="00391637"/>
    <w:rsid w:val="00392D92"/>
    <w:rsid w:val="00392F7C"/>
    <w:rsid w:val="00393597"/>
    <w:rsid w:val="00393E5D"/>
    <w:rsid w:val="00394AB0"/>
    <w:rsid w:val="00395745"/>
    <w:rsid w:val="003969D2"/>
    <w:rsid w:val="00396D84"/>
    <w:rsid w:val="00396E39"/>
    <w:rsid w:val="003971B0"/>
    <w:rsid w:val="003971CF"/>
    <w:rsid w:val="003973BC"/>
    <w:rsid w:val="00397968"/>
    <w:rsid w:val="00397F47"/>
    <w:rsid w:val="003A015D"/>
    <w:rsid w:val="003A0412"/>
    <w:rsid w:val="003A080A"/>
    <w:rsid w:val="003A0A49"/>
    <w:rsid w:val="003A0E09"/>
    <w:rsid w:val="003A1996"/>
    <w:rsid w:val="003A20E3"/>
    <w:rsid w:val="003A2A98"/>
    <w:rsid w:val="003A2AF4"/>
    <w:rsid w:val="003A44BE"/>
    <w:rsid w:val="003A51BE"/>
    <w:rsid w:val="003A5325"/>
    <w:rsid w:val="003A60DE"/>
    <w:rsid w:val="003A6351"/>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3E0A"/>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B1B"/>
    <w:rsid w:val="003F4D65"/>
    <w:rsid w:val="003F5135"/>
    <w:rsid w:val="003F5B8B"/>
    <w:rsid w:val="003F5B96"/>
    <w:rsid w:val="003F5DEA"/>
    <w:rsid w:val="003F5FE9"/>
    <w:rsid w:val="003F6386"/>
    <w:rsid w:val="003F6668"/>
    <w:rsid w:val="003F66B9"/>
    <w:rsid w:val="003F6B0D"/>
    <w:rsid w:val="003F6CF7"/>
    <w:rsid w:val="003F790D"/>
    <w:rsid w:val="003F7C98"/>
    <w:rsid w:val="0040017C"/>
    <w:rsid w:val="004001E0"/>
    <w:rsid w:val="004002B5"/>
    <w:rsid w:val="00400820"/>
    <w:rsid w:val="00400962"/>
    <w:rsid w:val="00400A23"/>
    <w:rsid w:val="00400B0E"/>
    <w:rsid w:val="00400FBF"/>
    <w:rsid w:val="00401224"/>
    <w:rsid w:val="00401512"/>
    <w:rsid w:val="004017F1"/>
    <w:rsid w:val="0040197F"/>
    <w:rsid w:val="00401FCA"/>
    <w:rsid w:val="004028FA"/>
    <w:rsid w:val="00404394"/>
    <w:rsid w:val="004049E1"/>
    <w:rsid w:val="00404F06"/>
    <w:rsid w:val="004053DC"/>
    <w:rsid w:val="00406207"/>
    <w:rsid w:val="00406686"/>
    <w:rsid w:val="00406727"/>
    <w:rsid w:val="00407FFC"/>
    <w:rsid w:val="004107E0"/>
    <w:rsid w:val="00411644"/>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47"/>
    <w:rsid w:val="00427281"/>
    <w:rsid w:val="00427EED"/>
    <w:rsid w:val="00427EF1"/>
    <w:rsid w:val="00430B69"/>
    <w:rsid w:val="00431728"/>
    <w:rsid w:val="004317BC"/>
    <w:rsid w:val="0043286C"/>
    <w:rsid w:val="00432E43"/>
    <w:rsid w:val="00433E65"/>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3C5"/>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4A5"/>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133"/>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2E2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957"/>
    <w:rsid w:val="004C7BC6"/>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D6"/>
    <w:rsid w:val="004E29DB"/>
    <w:rsid w:val="004E3493"/>
    <w:rsid w:val="004E35BD"/>
    <w:rsid w:val="004E403C"/>
    <w:rsid w:val="004E43D5"/>
    <w:rsid w:val="004E4600"/>
    <w:rsid w:val="004E4F03"/>
    <w:rsid w:val="004E53AF"/>
    <w:rsid w:val="004E5C89"/>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1F70"/>
    <w:rsid w:val="004F265D"/>
    <w:rsid w:val="004F2724"/>
    <w:rsid w:val="004F2A53"/>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27FFB"/>
    <w:rsid w:val="00530DDD"/>
    <w:rsid w:val="00530EA1"/>
    <w:rsid w:val="00530EC8"/>
    <w:rsid w:val="00531035"/>
    <w:rsid w:val="00531682"/>
    <w:rsid w:val="00532277"/>
    <w:rsid w:val="0053264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BA6"/>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204B"/>
    <w:rsid w:val="005721E7"/>
    <w:rsid w:val="0057226B"/>
    <w:rsid w:val="0057244D"/>
    <w:rsid w:val="00573439"/>
    <w:rsid w:val="005734D3"/>
    <w:rsid w:val="00573CF9"/>
    <w:rsid w:val="00574884"/>
    <w:rsid w:val="00574B37"/>
    <w:rsid w:val="005750AF"/>
    <w:rsid w:val="0057542D"/>
    <w:rsid w:val="005759AE"/>
    <w:rsid w:val="00575E36"/>
    <w:rsid w:val="00575E73"/>
    <w:rsid w:val="0057600E"/>
    <w:rsid w:val="005768E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B62"/>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66D"/>
    <w:rsid w:val="005C5879"/>
    <w:rsid w:val="005C5DE0"/>
    <w:rsid w:val="005C641D"/>
    <w:rsid w:val="005C687C"/>
    <w:rsid w:val="005C69C7"/>
    <w:rsid w:val="005C6D82"/>
    <w:rsid w:val="005C7293"/>
    <w:rsid w:val="005D0DC2"/>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6CBF"/>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524"/>
    <w:rsid w:val="00630DFD"/>
    <w:rsid w:val="006312BA"/>
    <w:rsid w:val="006312D6"/>
    <w:rsid w:val="0063144C"/>
    <w:rsid w:val="006315B4"/>
    <w:rsid w:val="0063183A"/>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79"/>
    <w:rsid w:val="00642105"/>
    <w:rsid w:val="0064221B"/>
    <w:rsid w:val="006422BC"/>
    <w:rsid w:val="006423E4"/>
    <w:rsid w:val="006423FA"/>
    <w:rsid w:val="00642542"/>
    <w:rsid w:val="006431AB"/>
    <w:rsid w:val="00643DB3"/>
    <w:rsid w:val="00643F49"/>
    <w:rsid w:val="00644956"/>
    <w:rsid w:val="00644BB1"/>
    <w:rsid w:val="00645D98"/>
    <w:rsid w:val="00645EC5"/>
    <w:rsid w:val="00646611"/>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C12"/>
    <w:rsid w:val="00677D6D"/>
    <w:rsid w:val="006801E8"/>
    <w:rsid w:val="0068111F"/>
    <w:rsid w:val="00681F56"/>
    <w:rsid w:val="00681F9E"/>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0E0B"/>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D39"/>
    <w:rsid w:val="006B2370"/>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7DB"/>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9B6"/>
    <w:rsid w:val="006F5B1A"/>
    <w:rsid w:val="006F6575"/>
    <w:rsid w:val="006F6BFA"/>
    <w:rsid w:val="006F6E4B"/>
    <w:rsid w:val="006F73B3"/>
    <w:rsid w:val="006F73CE"/>
    <w:rsid w:val="00702152"/>
    <w:rsid w:val="00702A4C"/>
    <w:rsid w:val="00702EB6"/>
    <w:rsid w:val="00702F9E"/>
    <w:rsid w:val="0070323E"/>
    <w:rsid w:val="0070370A"/>
    <w:rsid w:val="00703851"/>
    <w:rsid w:val="00703AAA"/>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4B"/>
    <w:rsid w:val="00712E97"/>
    <w:rsid w:val="007131A7"/>
    <w:rsid w:val="00713F8B"/>
    <w:rsid w:val="0071512A"/>
    <w:rsid w:val="00715227"/>
    <w:rsid w:val="007155C4"/>
    <w:rsid w:val="00715BBB"/>
    <w:rsid w:val="00715D1D"/>
    <w:rsid w:val="00715DDD"/>
    <w:rsid w:val="00716A77"/>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D28"/>
    <w:rsid w:val="00747749"/>
    <w:rsid w:val="00747EFA"/>
    <w:rsid w:val="007501BF"/>
    <w:rsid w:val="00750208"/>
    <w:rsid w:val="00751459"/>
    <w:rsid w:val="0075172E"/>
    <w:rsid w:val="00752256"/>
    <w:rsid w:val="0075278D"/>
    <w:rsid w:val="00752B54"/>
    <w:rsid w:val="00752E00"/>
    <w:rsid w:val="007531D9"/>
    <w:rsid w:val="007534E4"/>
    <w:rsid w:val="00753A1C"/>
    <w:rsid w:val="007550CD"/>
    <w:rsid w:val="007551BF"/>
    <w:rsid w:val="0075536B"/>
    <w:rsid w:val="00755762"/>
    <w:rsid w:val="007558FF"/>
    <w:rsid w:val="00755C3A"/>
    <w:rsid w:val="00755CF7"/>
    <w:rsid w:val="00755E4A"/>
    <w:rsid w:val="00755F89"/>
    <w:rsid w:val="00756033"/>
    <w:rsid w:val="007563CA"/>
    <w:rsid w:val="0075734D"/>
    <w:rsid w:val="00757DBC"/>
    <w:rsid w:val="00760AD0"/>
    <w:rsid w:val="00761021"/>
    <w:rsid w:val="0076113E"/>
    <w:rsid w:val="00761338"/>
    <w:rsid w:val="00761A10"/>
    <w:rsid w:val="007637E2"/>
    <w:rsid w:val="0076432A"/>
    <w:rsid w:val="00764377"/>
    <w:rsid w:val="00764730"/>
    <w:rsid w:val="00764E8C"/>
    <w:rsid w:val="00764F31"/>
    <w:rsid w:val="007650C9"/>
    <w:rsid w:val="00765351"/>
    <w:rsid w:val="007657BA"/>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68"/>
    <w:rsid w:val="00773E4B"/>
    <w:rsid w:val="007746DA"/>
    <w:rsid w:val="007748DC"/>
    <w:rsid w:val="00774CE3"/>
    <w:rsid w:val="00774DED"/>
    <w:rsid w:val="00774EE9"/>
    <w:rsid w:val="0077571F"/>
    <w:rsid w:val="00775AFE"/>
    <w:rsid w:val="00775D80"/>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326"/>
    <w:rsid w:val="007B353C"/>
    <w:rsid w:val="007B37C3"/>
    <w:rsid w:val="007B3BC0"/>
    <w:rsid w:val="007B4032"/>
    <w:rsid w:val="007B45EA"/>
    <w:rsid w:val="007B4A52"/>
    <w:rsid w:val="007B4F33"/>
    <w:rsid w:val="007B5441"/>
    <w:rsid w:val="007B55CE"/>
    <w:rsid w:val="007B5916"/>
    <w:rsid w:val="007B5925"/>
    <w:rsid w:val="007B5C0F"/>
    <w:rsid w:val="007B5FB5"/>
    <w:rsid w:val="007B61B3"/>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A2A"/>
    <w:rsid w:val="007D6EB4"/>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47E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D46"/>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522"/>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2368"/>
    <w:rsid w:val="0088241B"/>
    <w:rsid w:val="00882CC7"/>
    <w:rsid w:val="00882CF8"/>
    <w:rsid w:val="00882DF3"/>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2021"/>
    <w:rsid w:val="00892569"/>
    <w:rsid w:val="008926A4"/>
    <w:rsid w:val="00892778"/>
    <w:rsid w:val="00892B00"/>
    <w:rsid w:val="0089316F"/>
    <w:rsid w:val="00893777"/>
    <w:rsid w:val="00893956"/>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39CD"/>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2A1"/>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6E4"/>
    <w:rsid w:val="008F29B3"/>
    <w:rsid w:val="008F3CBF"/>
    <w:rsid w:val="008F3F5D"/>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2BB"/>
    <w:rsid w:val="009065C1"/>
    <w:rsid w:val="00906610"/>
    <w:rsid w:val="00906752"/>
    <w:rsid w:val="00906AB6"/>
    <w:rsid w:val="00906DE4"/>
    <w:rsid w:val="00907194"/>
    <w:rsid w:val="00907CD5"/>
    <w:rsid w:val="009102AC"/>
    <w:rsid w:val="0091072F"/>
    <w:rsid w:val="00910797"/>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39F"/>
    <w:rsid w:val="00973661"/>
    <w:rsid w:val="0097385A"/>
    <w:rsid w:val="00973882"/>
    <w:rsid w:val="00973CA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D71"/>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ECC"/>
    <w:rsid w:val="009974CF"/>
    <w:rsid w:val="00997772"/>
    <w:rsid w:val="009978B9"/>
    <w:rsid w:val="009A0323"/>
    <w:rsid w:val="009A0AEC"/>
    <w:rsid w:val="009A0BB6"/>
    <w:rsid w:val="009A0C43"/>
    <w:rsid w:val="009A0EAA"/>
    <w:rsid w:val="009A185E"/>
    <w:rsid w:val="009A1AAF"/>
    <w:rsid w:val="009A267B"/>
    <w:rsid w:val="009A26F0"/>
    <w:rsid w:val="009A2AB1"/>
    <w:rsid w:val="009A2ABB"/>
    <w:rsid w:val="009A2CDC"/>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4E78"/>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15FC"/>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10D8"/>
    <w:rsid w:val="009F2237"/>
    <w:rsid w:val="009F2358"/>
    <w:rsid w:val="009F24FF"/>
    <w:rsid w:val="009F3466"/>
    <w:rsid w:val="009F3B10"/>
    <w:rsid w:val="009F4134"/>
    <w:rsid w:val="009F5A22"/>
    <w:rsid w:val="009F5BBA"/>
    <w:rsid w:val="009F5F2F"/>
    <w:rsid w:val="009F6619"/>
    <w:rsid w:val="00A0003A"/>
    <w:rsid w:val="00A000FB"/>
    <w:rsid w:val="00A00319"/>
    <w:rsid w:val="00A0031E"/>
    <w:rsid w:val="00A005CA"/>
    <w:rsid w:val="00A00930"/>
    <w:rsid w:val="00A00BC5"/>
    <w:rsid w:val="00A019D2"/>
    <w:rsid w:val="00A02057"/>
    <w:rsid w:val="00A022BD"/>
    <w:rsid w:val="00A024C1"/>
    <w:rsid w:val="00A02703"/>
    <w:rsid w:val="00A02B05"/>
    <w:rsid w:val="00A02B2D"/>
    <w:rsid w:val="00A02F80"/>
    <w:rsid w:val="00A03346"/>
    <w:rsid w:val="00A036D3"/>
    <w:rsid w:val="00A038B7"/>
    <w:rsid w:val="00A03BD9"/>
    <w:rsid w:val="00A03FC2"/>
    <w:rsid w:val="00A049C5"/>
    <w:rsid w:val="00A04C8E"/>
    <w:rsid w:val="00A04CA9"/>
    <w:rsid w:val="00A04EE1"/>
    <w:rsid w:val="00A04F52"/>
    <w:rsid w:val="00A0510E"/>
    <w:rsid w:val="00A056C2"/>
    <w:rsid w:val="00A059BC"/>
    <w:rsid w:val="00A05A56"/>
    <w:rsid w:val="00A05CF1"/>
    <w:rsid w:val="00A065E7"/>
    <w:rsid w:val="00A0664A"/>
    <w:rsid w:val="00A06F52"/>
    <w:rsid w:val="00A07151"/>
    <w:rsid w:val="00A0727B"/>
    <w:rsid w:val="00A07520"/>
    <w:rsid w:val="00A07882"/>
    <w:rsid w:val="00A106FB"/>
    <w:rsid w:val="00A10CC5"/>
    <w:rsid w:val="00A10D6B"/>
    <w:rsid w:val="00A11161"/>
    <w:rsid w:val="00A11981"/>
    <w:rsid w:val="00A12608"/>
    <w:rsid w:val="00A1289F"/>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3D97"/>
    <w:rsid w:val="00A2507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3D31"/>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49CC"/>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6B"/>
    <w:rsid w:val="00A6239A"/>
    <w:rsid w:val="00A625D4"/>
    <w:rsid w:val="00A629C6"/>
    <w:rsid w:val="00A62F32"/>
    <w:rsid w:val="00A6314E"/>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247"/>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E7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532"/>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511A"/>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E6F"/>
    <w:rsid w:val="00B03369"/>
    <w:rsid w:val="00B03AC6"/>
    <w:rsid w:val="00B05BF7"/>
    <w:rsid w:val="00B064A8"/>
    <w:rsid w:val="00B07210"/>
    <w:rsid w:val="00B072AD"/>
    <w:rsid w:val="00B075C5"/>
    <w:rsid w:val="00B077F8"/>
    <w:rsid w:val="00B078A0"/>
    <w:rsid w:val="00B07BB0"/>
    <w:rsid w:val="00B109B5"/>
    <w:rsid w:val="00B112E1"/>
    <w:rsid w:val="00B117B8"/>
    <w:rsid w:val="00B11911"/>
    <w:rsid w:val="00B12593"/>
    <w:rsid w:val="00B12CCD"/>
    <w:rsid w:val="00B12D6F"/>
    <w:rsid w:val="00B13134"/>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7DA"/>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492"/>
    <w:rsid w:val="00B606FB"/>
    <w:rsid w:val="00B60D0B"/>
    <w:rsid w:val="00B6125F"/>
    <w:rsid w:val="00B61458"/>
    <w:rsid w:val="00B61D2A"/>
    <w:rsid w:val="00B62194"/>
    <w:rsid w:val="00B62258"/>
    <w:rsid w:val="00B638D3"/>
    <w:rsid w:val="00B6390A"/>
    <w:rsid w:val="00B63A52"/>
    <w:rsid w:val="00B63B44"/>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0F71"/>
    <w:rsid w:val="00B712CA"/>
    <w:rsid w:val="00B71C0C"/>
    <w:rsid w:val="00B71E24"/>
    <w:rsid w:val="00B720A3"/>
    <w:rsid w:val="00B7317B"/>
    <w:rsid w:val="00B736B9"/>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5F0C"/>
    <w:rsid w:val="00B8680B"/>
    <w:rsid w:val="00B868C5"/>
    <w:rsid w:val="00B8690A"/>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D7"/>
    <w:rsid w:val="00BC2E65"/>
    <w:rsid w:val="00BC36C5"/>
    <w:rsid w:val="00BC417B"/>
    <w:rsid w:val="00BC4BCB"/>
    <w:rsid w:val="00BC5EFA"/>
    <w:rsid w:val="00BC6643"/>
    <w:rsid w:val="00BC67E9"/>
    <w:rsid w:val="00BC67F8"/>
    <w:rsid w:val="00BD01F6"/>
    <w:rsid w:val="00BD02EF"/>
    <w:rsid w:val="00BD0710"/>
    <w:rsid w:val="00BD0CCF"/>
    <w:rsid w:val="00BD0E22"/>
    <w:rsid w:val="00BD1758"/>
    <w:rsid w:val="00BD274B"/>
    <w:rsid w:val="00BD2A2A"/>
    <w:rsid w:val="00BD3308"/>
    <w:rsid w:val="00BD3F96"/>
    <w:rsid w:val="00BD43FE"/>
    <w:rsid w:val="00BD4909"/>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187E"/>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6F63"/>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3FC0"/>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BE2"/>
    <w:rsid w:val="00CC2BF3"/>
    <w:rsid w:val="00CC2D5A"/>
    <w:rsid w:val="00CC32E5"/>
    <w:rsid w:val="00CC3433"/>
    <w:rsid w:val="00CC3A28"/>
    <w:rsid w:val="00CC3D70"/>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28B"/>
    <w:rsid w:val="00CF6700"/>
    <w:rsid w:val="00CF68FB"/>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29F"/>
    <w:rsid w:val="00D31793"/>
    <w:rsid w:val="00D31869"/>
    <w:rsid w:val="00D31919"/>
    <w:rsid w:val="00D32AA6"/>
    <w:rsid w:val="00D32B8D"/>
    <w:rsid w:val="00D32DFE"/>
    <w:rsid w:val="00D332ED"/>
    <w:rsid w:val="00D340C3"/>
    <w:rsid w:val="00D34674"/>
    <w:rsid w:val="00D34D2C"/>
    <w:rsid w:val="00D34DEF"/>
    <w:rsid w:val="00D35346"/>
    <w:rsid w:val="00D353B1"/>
    <w:rsid w:val="00D35612"/>
    <w:rsid w:val="00D356E6"/>
    <w:rsid w:val="00D371FF"/>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84F"/>
    <w:rsid w:val="00D67815"/>
    <w:rsid w:val="00D67DD8"/>
    <w:rsid w:val="00D67F31"/>
    <w:rsid w:val="00D70064"/>
    <w:rsid w:val="00D704BC"/>
    <w:rsid w:val="00D714F3"/>
    <w:rsid w:val="00D71AD9"/>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6C57"/>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4ED"/>
    <w:rsid w:val="00D86C4D"/>
    <w:rsid w:val="00D87D31"/>
    <w:rsid w:val="00D901C2"/>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4C4"/>
    <w:rsid w:val="00DA0594"/>
    <w:rsid w:val="00DA17BC"/>
    <w:rsid w:val="00DA1F6A"/>
    <w:rsid w:val="00DA28B2"/>
    <w:rsid w:val="00DA2ABB"/>
    <w:rsid w:val="00DA3123"/>
    <w:rsid w:val="00DA39E4"/>
    <w:rsid w:val="00DA3B77"/>
    <w:rsid w:val="00DA3C07"/>
    <w:rsid w:val="00DA3D26"/>
    <w:rsid w:val="00DA422A"/>
    <w:rsid w:val="00DA4E20"/>
    <w:rsid w:val="00DA4F8E"/>
    <w:rsid w:val="00DA5091"/>
    <w:rsid w:val="00DA55A4"/>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1BF"/>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3EDD"/>
    <w:rsid w:val="00DD4136"/>
    <w:rsid w:val="00DD5133"/>
    <w:rsid w:val="00DD559E"/>
    <w:rsid w:val="00DD6EE1"/>
    <w:rsid w:val="00DD72EA"/>
    <w:rsid w:val="00DD74E9"/>
    <w:rsid w:val="00DD770C"/>
    <w:rsid w:val="00DD7CF9"/>
    <w:rsid w:val="00DE068A"/>
    <w:rsid w:val="00DE0818"/>
    <w:rsid w:val="00DE12AF"/>
    <w:rsid w:val="00DE131B"/>
    <w:rsid w:val="00DE15C0"/>
    <w:rsid w:val="00DE17FE"/>
    <w:rsid w:val="00DE1B1C"/>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0E4C"/>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764B"/>
    <w:rsid w:val="00E077BA"/>
    <w:rsid w:val="00E07DB8"/>
    <w:rsid w:val="00E101D8"/>
    <w:rsid w:val="00E10C66"/>
    <w:rsid w:val="00E110CD"/>
    <w:rsid w:val="00E1128A"/>
    <w:rsid w:val="00E11619"/>
    <w:rsid w:val="00E11AD6"/>
    <w:rsid w:val="00E11EC2"/>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1CB4"/>
    <w:rsid w:val="00E7283F"/>
    <w:rsid w:val="00E73068"/>
    <w:rsid w:val="00E73434"/>
    <w:rsid w:val="00E73538"/>
    <w:rsid w:val="00E747F5"/>
    <w:rsid w:val="00E74D27"/>
    <w:rsid w:val="00E74DCB"/>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765"/>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BF2"/>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2FB4"/>
    <w:rsid w:val="00EB3A6E"/>
    <w:rsid w:val="00EB48F2"/>
    <w:rsid w:val="00EB491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3ECE"/>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0D2"/>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4E73"/>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74"/>
    <w:rsid w:val="00F82D2C"/>
    <w:rsid w:val="00F830E5"/>
    <w:rsid w:val="00F830FC"/>
    <w:rsid w:val="00F832F8"/>
    <w:rsid w:val="00F8339E"/>
    <w:rsid w:val="00F84025"/>
    <w:rsid w:val="00F84069"/>
    <w:rsid w:val="00F84979"/>
    <w:rsid w:val="00F85D19"/>
    <w:rsid w:val="00F860CC"/>
    <w:rsid w:val="00F8641D"/>
    <w:rsid w:val="00F86948"/>
    <w:rsid w:val="00F86A26"/>
    <w:rsid w:val="00F870DD"/>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5C04"/>
    <w:rsid w:val="00FC6171"/>
    <w:rsid w:val="00FC6391"/>
    <w:rsid w:val="00FC6565"/>
    <w:rsid w:val="00FC729C"/>
    <w:rsid w:val="00FC72CC"/>
    <w:rsid w:val="00FC7631"/>
    <w:rsid w:val="00FC78CD"/>
    <w:rsid w:val="00FD0A44"/>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7027"/>
    <w:rsid w:val="00FD72E5"/>
    <w:rsid w:val="00FD73F4"/>
    <w:rsid w:val="00FD7A44"/>
    <w:rsid w:val="00FD7C28"/>
    <w:rsid w:val="00FD7DA8"/>
    <w:rsid w:val="00FD7EB7"/>
    <w:rsid w:val="00FE03EF"/>
    <w:rsid w:val="00FE12BB"/>
    <w:rsid w:val="00FE14FD"/>
    <w:rsid w:val="00FE2563"/>
    <w:rsid w:val="00FE27DD"/>
    <w:rsid w:val="00FE2FF0"/>
    <w:rsid w:val="00FE357E"/>
    <w:rsid w:val="00FE36EA"/>
    <w:rsid w:val="00FE3ADB"/>
    <w:rsid w:val="00FE3F59"/>
    <w:rsid w:val="00FE4DBA"/>
    <w:rsid w:val="00FE567E"/>
    <w:rsid w:val="00FE6466"/>
    <w:rsid w:val="00FE669B"/>
    <w:rsid w:val="00FE681C"/>
    <w:rsid w:val="00FE6B84"/>
    <w:rsid w:val="00FE7A3F"/>
    <w:rsid w:val="00FE7EDD"/>
    <w:rsid w:val="00FF01A5"/>
    <w:rsid w:val="00FF034D"/>
    <w:rsid w:val="00FF079F"/>
    <w:rsid w:val="00FF09BA"/>
    <w:rsid w:val="00FF0B87"/>
    <w:rsid w:val="00FF127B"/>
    <w:rsid w:val="00FF22B1"/>
    <w:rsid w:val="00FF28CC"/>
    <w:rsid w:val="00FF2A31"/>
    <w:rsid w:val="00FF3123"/>
    <w:rsid w:val="00FF3F6C"/>
    <w:rsid w:val="00FF42B0"/>
    <w:rsid w:val="00FF5027"/>
    <w:rsid w:val="00FF5B4B"/>
    <w:rsid w:val="00FF5F7F"/>
    <w:rsid w:val="00FF6A50"/>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paragraph" w:customStyle="1" w:styleId="TF">
    <w:name w:val="TF"/>
    <w:basedOn w:val="TH"/>
    <w:link w:val="TFChar"/>
    <w:rsid w:val="00B11911"/>
    <w:pPr>
      <w:keepNext w:val="0"/>
      <w:spacing w:before="0" w:after="240"/>
    </w:pPr>
    <w:rPr>
      <w:lang w:eastAsia="ja-JP"/>
    </w:rPr>
  </w:style>
  <w:style w:type="character" w:customStyle="1" w:styleId="TFChar">
    <w:name w:val="TF Char"/>
    <w:link w:val="TF"/>
    <w:rsid w:val="00B11911"/>
    <w:rPr>
      <w:rFonts w:ascii="Arial" w:eastAsia="Times New Roman" w:hAnsi="Arial" w:cs="Times New Roman"/>
      <w:b/>
      <w:kern w:val="0"/>
      <w:sz w:val="20"/>
      <w:szCs w:val="20"/>
      <w:lang w:val="en-GB" w:eastAsia="ja-JP"/>
    </w:rPr>
  </w:style>
  <w:style w:type="paragraph" w:customStyle="1" w:styleId="B4">
    <w:name w:val="B4"/>
    <w:basedOn w:val="41"/>
    <w:link w:val="B4Char"/>
    <w:qFormat/>
    <w:rsid w:val="00B11911"/>
    <w:pPr>
      <w:ind w:leftChars="0" w:left="1418" w:firstLineChars="0" w:hanging="284"/>
      <w:contextualSpacing w:val="0"/>
    </w:pPr>
    <w:rPr>
      <w:lang w:val="x-none" w:eastAsia="x-none"/>
    </w:rPr>
  </w:style>
  <w:style w:type="character" w:customStyle="1" w:styleId="B4Char">
    <w:name w:val="B4 Char"/>
    <w:link w:val="B4"/>
    <w:qFormat/>
    <w:rsid w:val="00B11911"/>
    <w:rPr>
      <w:rFonts w:ascii="Times New Roman" w:eastAsia="Times New Roman" w:hAnsi="Times New Roman" w:cs="Times New Roman"/>
      <w:kern w:val="0"/>
      <w:sz w:val="20"/>
      <w:szCs w:val="20"/>
      <w:lang w:val="x-none" w:eastAsia="x-none"/>
    </w:rPr>
  </w:style>
  <w:style w:type="paragraph" w:styleId="41">
    <w:name w:val="List 4"/>
    <w:basedOn w:val="a"/>
    <w:uiPriority w:val="99"/>
    <w:semiHidden/>
    <w:unhideWhenUsed/>
    <w:rsid w:val="00B11911"/>
    <w:pPr>
      <w:ind w:leftChars="600" w:left="100" w:hangingChars="200" w:hanging="200"/>
      <w:contextualSpacing/>
    </w:pPr>
  </w:style>
  <w:style w:type="paragraph" w:styleId="22">
    <w:name w:val="Body Text Indent 2"/>
    <w:basedOn w:val="a"/>
    <w:link w:val="23"/>
    <w:uiPriority w:val="99"/>
    <w:semiHidden/>
    <w:unhideWhenUsed/>
    <w:rsid w:val="000A65B0"/>
    <w:pPr>
      <w:spacing w:after="120" w:line="480" w:lineRule="auto"/>
      <w:ind w:leftChars="200" w:left="420"/>
    </w:pPr>
  </w:style>
  <w:style w:type="character" w:customStyle="1" w:styleId="23">
    <w:name w:val="正文文本缩进 2 字符"/>
    <w:basedOn w:val="a0"/>
    <w:link w:val="22"/>
    <w:uiPriority w:val="99"/>
    <w:semiHidden/>
    <w:rsid w:val="000A65B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4.xml><?xml version="1.0" encoding="utf-8"?>
<ds:datastoreItem xmlns:ds="http://schemas.openxmlformats.org/officeDocument/2006/customXml" ds:itemID="{BC44683F-5BC0-4107-9E35-4B2EEDB3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3679</TotalTime>
  <Pages>3</Pages>
  <Words>1027</Words>
  <Characters>5859</Characters>
  <Application>Microsoft Office Word</Application>
  <DocSecurity>0</DocSecurity>
  <Lines>48</Lines>
  <Paragraphs>13</Paragraphs>
  <ScaleCrop>false</ScaleCrop>
  <Company/>
  <LinksUpToDate>false</LinksUpToDate>
  <CharactersWithSpaces>6873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4204</cp:revision>
  <dcterms:created xsi:type="dcterms:W3CDTF">2022-08-08T02:36:00Z</dcterms:created>
  <dcterms:modified xsi:type="dcterms:W3CDTF">2024-02-19T11:08:00Z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